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01EF" w14:textId="77777777" w:rsidR="002D3E52" w:rsidRDefault="002D3E52">
      <w:pPr>
        <w:pStyle w:val="BodyText"/>
        <w:rPr>
          <w:sz w:val="20"/>
        </w:rPr>
      </w:pPr>
    </w:p>
    <w:p w14:paraId="2ADE129B" w14:textId="77777777" w:rsidR="002D3E52" w:rsidRDefault="002D3E52">
      <w:pPr>
        <w:pStyle w:val="BodyText"/>
        <w:spacing w:before="8"/>
        <w:rPr>
          <w:sz w:val="13"/>
        </w:rPr>
      </w:pPr>
    </w:p>
    <w:p w14:paraId="247C838D" w14:textId="77777777" w:rsidR="002D3E52" w:rsidRDefault="00A62608">
      <w:pPr>
        <w:pStyle w:val="BodyText"/>
        <w:ind w:left="2982"/>
        <w:rPr>
          <w:sz w:val="20"/>
        </w:rPr>
      </w:pPr>
      <w:r>
        <w:rPr>
          <w:noProof/>
          <w:sz w:val="20"/>
          <w:lang w:bidi="ar-SA"/>
        </w:rPr>
        <w:drawing>
          <wp:inline distT="0" distB="0" distL="0" distR="0" wp14:anchorId="0A8959F8" wp14:editId="524D36B1">
            <wp:extent cx="2764789" cy="2743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764789" cy="274320"/>
                    </a:xfrm>
                    <a:prstGeom prst="rect">
                      <a:avLst/>
                    </a:prstGeom>
                  </pic:spPr>
                </pic:pic>
              </a:graphicData>
            </a:graphic>
          </wp:inline>
        </w:drawing>
      </w:r>
    </w:p>
    <w:p w14:paraId="57CF7763" w14:textId="77777777" w:rsidR="002D3E52" w:rsidRDefault="00A62608">
      <w:pPr>
        <w:pStyle w:val="BodyText"/>
        <w:rPr>
          <w:sz w:val="7"/>
        </w:rPr>
      </w:pPr>
      <w:r>
        <w:rPr>
          <w:noProof/>
          <w:lang w:bidi="ar-SA"/>
        </w:rPr>
        <w:drawing>
          <wp:anchor distT="0" distB="0" distL="0" distR="0" simplePos="0" relativeHeight="251658240" behindDoc="0" locked="0" layoutInCell="1" allowOverlap="1" wp14:anchorId="7737F598" wp14:editId="38D5CB7E">
            <wp:simplePos x="0" y="0"/>
            <wp:positionH relativeFrom="page">
              <wp:posOffset>1976882</wp:posOffset>
            </wp:positionH>
            <wp:positionV relativeFrom="paragraph">
              <wp:posOffset>76200</wp:posOffset>
            </wp:positionV>
            <wp:extent cx="4247895" cy="2743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247895" cy="274320"/>
                    </a:xfrm>
                    <a:prstGeom prst="rect">
                      <a:avLst/>
                    </a:prstGeom>
                  </pic:spPr>
                </pic:pic>
              </a:graphicData>
            </a:graphic>
          </wp:anchor>
        </w:drawing>
      </w:r>
    </w:p>
    <w:p w14:paraId="4D23EF86" w14:textId="77777777" w:rsidR="00A62608" w:rsidRDefault="00A62608" w:rsidP="00A62608">
      <w:pPr>
        <w:pStyle w:val="BodyText"/>
        <w:spacing w:before="10"/>
        <w:jc w:val="center"/>
        <w:rPr>
          <w:rFonts w:ascii="Whitney Light" w:hAnsi="Whitney Light"/>
          <w:sz w:val="32"/>
        </w:rPr>
      </w:pPr>
    </w:p>
    <w:p w14:paraId="76A8CA5B" w14:textId="77777777" w:rsidR="002D3E52" w:rsidRPr="00A62608" w:rsidRDefault="00621A83" w:rsidP="00A62608">
      <w:pPr>
        <w:pStyle w:val="BodyText"/>
        <w:spacing w:before="10"/>
        <w:jc w:val="center"/>
        <w:rPr>
          <w:rFonts w:ascii="Whitney Light" w:hAnsi="Whitney Light"/>
          <w:sz w:val="32"/>
        </w:rPr>
      </w:pPr>
      <w:r>
        <w:rPr>
          <w:rFonts w:ascii="Whitney Light" w:hAnsi="Whitney Light"/>
          <w:sz w:val="32"/>
        </w:rPr>
        <w:t>2019 – 2020</w:t>
      </w:r>
      <w:r w:rsidR="00A62608">
        <w:rPr>
          <w:rFonts w:ascii="Whitney Light" w:hAnsi="Whitney Light"/>
          <w:sz w:val="32"/>
        </w:rPr>
        <w:t xml:space="preserve"> </w:t>
      </w:r>
      <w:r w:rsidR="004B0EAA">
        <w:rPr>
          <w:rFonts w:ascii="Whitney Light" w:hAnsi="Whitney Light"/>
          <w:sz w:val="32"/>
        </w:rPr>
        <w:t>Academic Year</w:t>
      </w:r>
    </w:p>
    <w:p w14:paraId="44680DBA" w14:textId="77777777" w:rsidR="002D3E52" w:rsidRDefault="002D3E52">
      <w:pPr>
        <w:pStyle w:val="BodyText"/>
        <w:spacing w:before="1"/>
        <w:rPr>
          <w:sz w:val="15"/>
        </w:rPr>
      </w:pPr>
    </w:p>
    <w:p w14:paraId="66E37E65" w14:textId="77777777" w:rsidR="002D3E52" w:rsidRDefault="00A62608">
      <w:pPr>
        <w:spacing w:before="90"/>
        <w:ind w:left="100" w:right="623"/>
        <w:rPr>
          <w:sz w:val="24"/>
        </w:rPr>
      </w:pPr>
      <w:r>
        <w:rPr>
          <w:sz w:val="24"/>
        </w:rPr>
        <w:t>Each year, the Dean extends the Faculty’s appreciation for the valuable contributions of our staff through an award for staff excellence. This year, the Dean is seeking nominations for awards in two categories.</w:t>
      </w:r>
    </w:p>
    <w:p w14:paraId="4074E320" w14:textId="77777777" w:rsidR="002D3E52" w:rsidRDefault="002D3E52">
      <w:pPr>
        <w:pStyle w:val="BodyText"/>
        <w:spacing w:before="1"/>
        <w:rPr>
          <w:sz w:val="26"/>
        </w:rPr>
      </w:pPr>
    </w:p>
    <w:p w14:paraId="5F3A14D2" w14:textId="77777777" w:rsidR="002D3E52" w:rsidRDefault="00A62608">
      <w:pPr>
        <w:pStyle w:val="ListParagraph"/>
        <w:numPr>
          <w:ilvl w:val="0"/>
          <w:numId w:val="2"/>
        </w:numPr>
        <w:tabs>
          <w:tab w:val="left" w:pos="821"/>
        </w:tabs>
        <w:ind w:hanging="360"/>
        <w:rPr>
          <w:b/>
          <w:sz w:val="24"/>
        </w:rPr>
      </w:pPr>
      <w:r>
        <w:rPr>
          <w:b/>
          <w:sz w:val="24"/>
        </w:rPr>
        <w:t>Outstanding</w:t>
      </w:r>
      <w:r>
        <w:rPr>
          <w:b/>
          <w:spacing w:val="-1"/>
          <w:sz w:val="24"/>
        </w:rPr>
        <w:t xml:space="preserve"> </w:t>
      </w:r>
      <w:r>
        <w:rPr>
          <w:b/>
          <w:sz w:val="24"/>
        </w:rPr>
        <w:t>Service</w:t>
      </w:r>
    </w:p>
    <w:p w14:paraId="523DA018" w14:textId="77777777" w:rsidR="002D3E52" w:rsidRDefault="00A62608">
      <w:pPr>
        <w:pStyle w:val="ListParagraph"/>
        <w:numPr>
          <w:ilvl w:val="0"/>
          <w:numId w:val="2"/>
        </w:numPr>
        <w:tabs>
          <w:tab w:val="left" w:pos="821"/>
        </w:tabs>
        <w:spacing w:before="12"/>
        <w:ind w:hanging="360"/>
        <w:rPr>
          <w:b/>
          <w:sz w:val="24"/>
        </w:rPr>
      </w:pPr>
      <w:r>
        <w:rPr>
          <w:b/>
          <w:sz w:val="24"/>
        </w:rPr>
        <w:t>Emerging</w:t>
      </w:r>
      <w:r>
        <w:rPr>
          <w:b/>
          <w:spacing w:val="-2"/>
          <w:sz w:val="24"/>
        </w:rPr>
        <w:t xml:space="preserve"> </w:t>
      </w:r>
      <w:r>
        <w:rPr>
          <w:b/>
          <w:sz w:val="24"/>
        </w:rPr>
        <w:t>Leadership</w:t>
      </w:r>
    </w:p>
    <w:p w14:paraId="21339076" w14:textId="77777777" w:rsidR="002D3E52" w:rsidRDefault="002D3E52">
      <w:pPr>
        <w:pStyle w:val="BodyText"/>
        <w:spacing w:before="8"/>
        <w:rPr>
          <w:b/>
          <w:sz w:val="25"/>
        </w:rPr>
      </w:pPr>
    </w:p>
    <w:p w14:paraId="5239CD3E" w14:textId="77777777" w:rsidR="002D3E52" w:rsidRDefault="00D44691">
      <w:pPr>
        <w:ind w:left="100" w:right="629"/>
        <w:rPr>
          <w:sz w:val="24"/>
        </w:rPr>
      </w:pPr>
      <w:r>
        <w:rPr>
          <w:sz w:val="24"/>
        </w:rPr>
        <w:t xml:space="preserve">In recognition of excellence in personal achievements and contributions to the Faculty, UBC and to the vision and goals of the University, The Dean’s Award for Staff Excellence is presented to Faculty of Education staff. The winners will have their names, engraved on the Staff Excellence Award plaque, located in the Neville Scarfe foyer, and each will receive $1,000 as an honorarium. </w:t>
      </w:r>
    </w:p>
    <w:p w14:paraId="0E839D37" w14:textId="77777777" w:rsidR="002D3E52" w:rsidRDefault="002D3E52">
      <w:pPr>
        <w:pStyle w:val="BodyText"/>
        <w:spacing w:before="5"/>
        <w:rPr>
          <w:sz w:val="25"/>
        </w:rPr>
      </w:pPr>
    </w:p>
    <w:p w14:paraId="6A330AB7" w14:textId="77777777" w:rsidR="002D3E52" w:rsidRDefault="00A62608">
      <w:pPr>
        <w:pStyle w:val="ListParagraph"/>
        <w:numPr>
          <w:ilvl w:val="0"/>
          <w:numId w:val="1"/>
        </w:numPr>
        <w:tabs>
          <w:tab w:val="left" w:pos="821"/>
        </w:tabs>
        <w:spacing w:line="244" w:lineRule="auto"/>
        <w:ind w:right="2204" w:hanging="360"/>
        <w:rPr>
          <w:b/>
          <w:sz w:val="24"/>
        </w:rPr>
      </w:pPr>
      <w:r>
        <w:rPr>
          <w:b/>
          <w:sz w:val="24"/>
        </w:rPr>
        <w:t>DEAN’S AWARD FOR STAFF EXCELLENCE –</w:t>
      </w:r>
      <w:r>
        <w:rPr>
          <w:b/>
          <w:spacing w:val="-14"/>
          <w:sz w:val="24"/>
        </w:rPr>
        <w:t xml:space="preserve"> </w:t>
      </w:r>
      <w:r>
        <w:rPr>
          <w:b/>
          <w:sz w:val="24"/>
        </w:rPr>
        <w:t>OUTSTANDING SERVICE:</w:t>
      </w:r>
    </w:p>
    <w:p w14:paraId="432EF01D" w14:textId="77777777" w:rsidR="002D3E52" w:rsidRDefault="002D3E52">
      <w:pPr>
        <w:pStyle w:val="BodyText"/>
        <w:spacing w:before="4"/>
        <w:rPr>
          <w:b/>
          <w:sz w:val="24"/>
        </w:rPr>
      </w:pPr>
    </w:p>
    <w:p w14:paraId="7ABE5602" w14:textId="77777777" w:rsidR="002D3E52" w:rsidRDefault="00D44691">
      <w:pPr>
        <w:pStyle w:val="BodyText"/>
        <w:ind w:left="229"/>
      </w:pPr>
      <w:r>
        <w:t>T</w:t>
      </w:r>
      <w:r w:rsidR="00A62608">
        <w:t>he individual is to have accomplish</w:t>
      </w:r>
      <w:r>
        <w:t xml:space="preserve">ed some or all of the following award criteria: </w:t>
      </w:r>
    </w:p>
    <w:p w14:paraId="72F683E2" w14:textId="77777777" w:rsidR="002D3E52" w:rsidRDefault="00D44691">
      <w:pPr>
        <w:pStyle w:val="ListParagraph"/>
        <w:numPr>
          <w:ilvl w:val="1"/>
          <w:numId w:val="1"/>
        </w:numPr>
        <w:tabs>
          <w:tab w:val="left" w:pos="940"/>
          <w:tab w:val="left" w:pos="941"/>
        </w:tabs>
        <w:spacing w:before="100" w:line="237" w:lineRule="auto"/>
        <w:ind w:right="1173"/>
      </w:pPr>
      <w:r>
        <w:t>Displays</w:t>
      </w:r>
      <w:r w:rsidR="00A62608">
        <w:t xml:space="preserve"> a commitment to serving people in the Faculty and/or in the broader University community that is above and beyond the requirements of their</w:t>
      </w:r>
      <w:r w:rsidR="00A62608">
        <w:rPr>
          <w:spacing w:val="-5"/>
        </w:rPr>
        <w:t xml:space="preserve"> </w:t>
      </w:r>
      <w:r w:rsidR="00A62608">
        <w:t>position</w:t>
      </w:r>
      <w:r>
        <w:t>;</w:t>
      </w:r>
    </w:p>
    <w:p w14:paraId="762E6A5D" w14:textId="77777777" w:rsidR="002D3E52" w:rsidRDefault="00A62608">
      <w:pPr>
        <w:pStyle w:val="ListParagraph"/>
        <w:numPr>
          <w:ilvl w:val="1"/>
          <w:numId w:val="1"/>
        </w:numPr>
        <w:tabs>
          <w:tab w:val="left" w:pos="940"/>
          <w:tab w:val="left" w:pos="941"/>
        </w:tabs>
        <w:spacing w:before="4"/>
        <w:ind w:right="1832" w:hanging="360"/>
      </w:pPr>
      <w:r>
        <w:t>Serve</w:t>
      </w:r>
      <w:r w:rsidR="00D44691">
        <w:t>s</w:t>
      </w:r>
      <w:r>
        <w:t xml:space="preserve"> as role models to others through openness to new ways of doing things</w:t>
      </w:r>
      <w:r>
        <w:rPr>
          <w:spacing w:val="-26"/>
        </w:rPr>
        <w:t xml:space="preserve"> </w:t>
      </w:r>
      <w:r>
        <w:t>and consistently positive</w:t>
      </w:r>
      <w:r>
        <w:rPr>
          <w:spacing w:val="2"/>
        </w:rPr>
        <w:t xml:space="preserve"> </w:t>
      </w:r>
      <w:r>
        <w:t>interactions</w:t>
      </w:r>
      <w:r w:rsidR="00D44691">
        <w:t>;</w:t>
      </w:r>
    </w:p>
    <w:p w14:paraId="6DB355F6" w14:textId="77777777" w:rsidR="002D3E52" w:rsidRDefault="00A62608">
      <w:pPr>
        <w:pStyle w:val="ListParagraph"/>
        <w:numPr>
          <w:ilvl w:val="1"/>
          <w:numId w:val="1"/>
        </w:numPr>
        <w:tabs>
          <w:tab w:val="left" w:pos="940"/>
          <w:tab w:val="left" w:pos="941"/>
        </w:tabs>
        <w:spacing w:before="24"/>
        <w:ind w:hanging="360"/>
      </w:pPr>
      <w:r>
        <w:t>Establishe</w:t>
      </w:r>
      <w:r w:rsidR="00D44691">
        <w:t>s</w:t>
      </w:r>
      <w:r>
        <w:t xml:space="preserve"> and maintained exemplary and inclusive people</w:t>
      </w:r>
      <w:r>
        <w:rPr>
          <w:spacing w:val="-5"/>
        </w:rPr>
        <w:t xml:space="preserve"> </w:t>
      </w:r>
      <w:r>
        <w:t>practices</w:t>
      </w:r>
      <w:r w:rsidR="00D44691">
        <w:t>;</w:t>
      </w:r>
    </w:p>
    <w:p w14:paraId="13F5B907" w14:textId="77777777" w:rsidR="002D3E52" w:rsidRDefault="00A62608">
      <w:pPr>
        <w:pStyle w:val="ListParagraph"/>
        <w:numPr>
          <w:ilvl w:val="1"/>
          <w:numId w:val="1"/>
        </w:numPr>
        <w:tabs>
          <w:tab w:val="left" w:pos="940"/>
          <w:tab w:val="left" w:pos="941"/>
        </w:tabs>
        <w:spacing w:before="8"/>
        <w:ind w:hanging="360"/>
      </w:pPr>
      <w:r>
        <w:t>Provide</w:t>
      </w:r>
      <w:r w:rsidR="00D44691">
        <w:t>s</w:t>
      </w:r>
      <w:r>
        <w:t xml:space="preserve"> a sense of purpose, vision and mission for their co-workers and/or</w:t>
      </w:r>
      <w:r>
        <w:rPr>
          <w:spacing w:val="-11"/>
        </w:rPr>
        <w:t xml:space="preserve"> </w:t>
      </w:r>
      <w:r>
        <w:t>staff</w:t>
      </w:r>
      <w:r w:rsidR="00D44691">
        <w:t>;</w:t>
      </w:r>
    </w:p>
    <w:p w14:paraId="54C8025B" w14:textId="77777777" w:rsidR="002D3E52" w:rsidRDefault="00D44691">
      <w:pPr>
        <w:pStyle w:val="ListParagraph"/>
        <w:numPr>
          <w:ilvl w:val="1"/>
          <w:numId w:val="1"/>
        </w:numPr>
        <w:tabs>
          <w:tab w:val="left" w:pos="940"/>
          <w:tab w:val="left" w:pos="941"/>
        </w:tabs>
        <w:spacing w:before="2"/>
        <w:ind w:hanging="360"/>
      </w:pPr>
      <w:r>
        <w:t>Invests</w:t>
      </w:r>
      <w:r w:rsidR="00A62608">
        <w:t xml:space="preserve"> time and effort in coaching and/or mentoring students, or</w:t>
      </w:r>
      <w:r w:rsidR="00A62608">
        <w:rPr>
          <w:spacing w:val="-2"/>
        </w:rPr>
        <w:t xml:space="preserve"> </w:t>
      </w:r>
      <w:r w:rsidR="00A62608">
        <w:t>colleagues</w:t>
      </w:r>
      <w:r>
        <w:t>;</w:t>
      </w:r>
    </w:p>
    <w:p w14:paraId="180F3B79" w14:textId="77777777" w:rsidR="002D3E52" w:rsidRDefault="00A62608">
      <w:pPr>
        <w:pStyle w:val="ListParagraph"/>
        <w:numPr>
          <w:ilvl w:val="1"/>
          <w:numId w:val="1"/>
        </w:numPr>
        <w:tabs>
          <w:tab w:val="left" w:pos="940"/>
          <w:tab w:val="left" w:pos="941"/>
        </w:tabs>
        <w:spacing w:before="2"/>
        <w:ind w:hanging="360"/>
      </w:pPr>
      <w:r>
        <w:t>Create</w:t>
      </w:r>
      <w:r w:rsidR="00D44691">
        <w:t>s</w:t>
      </w:r>
      <w:r>
        <w:t xml:space="preserve"> new, cost-effective and/or innovative methods for performing day-to-day</w:t>
      </w:r>
      <w:r>
        <w:rPr>
          <w:spacing w:val="-10"/>
        </w:rPr>
        <w:t xml:space="preserve"> </w:t>
      </w:r>
      <w:r>
        <w:t>activities</w:t>
      </w:r>
      <w:r w:rsidR="00D44691">
        <w:t>;</w:t>
      </w:r>
    </w:p>
    <w:p w14:paraId="1B693F57" w14:textId="77777777" w:rsidR="002D3E52" w:rsidRDefault="00A62608">
      <w:pPr>
        <w:pStyle w:val="ListParagraph"/>
        <w:numPr>
          <w:ilvl w:val="1"/>
          <w:numId w:val="1"/>
        </w:numPr>
        <w:tabs>
          <w:tab w:val="left" w:pos="940"/>
          <w:tab w:val="left" w:pos="941"/>
        </w:tabs>
        <w:spacing w:before="1"/>
        <w:ind w:right="1887" w:hanging="360"/>
      </w:pPr>
      <w:r>
        <w:t>Positively influence</w:t>
      </w:r>
      <w:r w:rsidR="00D44691">
        <w:t>s</w:t>
      </w:r>
      <w:r>
        <w:t xml:space="preserve"> others to build consensus and action around departmental or Faculty objectives</w:t>
      </w:r>
      <w:r w:rsidR="00D44691">
        <w:t>; or</w:t>
      </w:r>
    </w:p>
    <w:p w14:paraId="2FAFB0CB" w14:textId="77777777" w:rsidR="002D3E52" w:rsidRDefault="00D44691">
      <w:pPr>
        <w:pStyle w:val="ListParagraph"/>
        <w:numPr>
          <w:ilvl w:val="1"/>
          <w:numId w:val="1"/>
        </w:numPr>
        <w:tabs>
          <w:tab w:val="left" w:pos="940"/>
          <w:tab w:val="left" w:pos="941"/>
        </w:tabs>
        <w:spacing w:before="21"/>
        <w:ind w:hanging="360"/>
      </w:pPr>
      <w:r>
        <w:t>Manages</w:t>
      </w:r>
      <w:r w:rsidR="00A62608">
        <w:t xml:space="preserve"> and le</w:t>
      </w:r>
      <w:r>
        <w:t>a</w:t>
      </w:r>
      <w:r w:rsidR="00A62608">
        <w:t>d change initiatives</w:t>
      </w:r>
      <w:r w:rsidR="00A62608">
        <w:rPr>
          <w:spacing w:val="-3"/>
        </w:rPr>
        <w:t xml:space="preserve"> </w:t>
      </w:r>
      <w:r w:rsidR="00A62608">
        <w:t>effectively</w:t>
      </w:r>
      <w:r>
        <w:t>.</w:t>
      </w:r>
    </w:p>
    <w:p w14:paraId="021E1A77" w14:textId="77777777" w:rsidR="002D3E52" w:rsidRDefault="002D3E52">
      <w:pPr>
        <w:sectPr w:rsidR="002D3E52">
          <w:headerReference w:type="default" r:id="rId9"/>
          <w:type w:val="continuous"/>
          <w:pgSz w:w="12240" w:h="15840"/>
          <w:pgMar w:top="2920" w:right="860" w:bottom="280" w:left="1340" w:header="790" w:footer="720" w:gutter="0"/>
          <w:cols w:space="720"/>
        </w:sectPr>
      </w:pPr>
    </w:p>
    <w:p w14:paraId="57E9FBFB" w14:textId="77777777" w:rsidR="002D3E52" w:rsidRDefault="002D3E52">
      <w:pPr>
        <w:pStyle w:val="BodyText"/>
        <w:spacing w:before="5"/>
        <w:rPr>
          <w:sz w:val="15"/>
        </w:rPr>
      </w:pPr>
    </w:p>
    <w:p w14:paraId="4674A13B" w14:textId="77777777" w:rsidR="002D3E52" w:rsidRDefault="00A62608">
      <w:pPr>
        <w:pStyle w:val="Heading1"/>
        <w:numPr>
          <w:ilvl w:val="0"/>
          <w:numId w:val="1"/>
        </w:numPr>
        <w:tabs>
          <w:tab w:val="left" w:pos="821"/>
        </w:tabs>
        <w:spacing w:before="90"/>
        <w:ind w:hanging="360"/>
      </w:pPr>
      <w:r>
        <w:t>DEAN’S AWARD FOR STAFF EXCELLENCE -EMERGING</w:t>
      </w:r>
      <w:r>
        <w:rPr>
          <w:spacing w:val="-6"/>
        </w:rPr>
        <w:t xml:space="preserve"> </w:t>
      </w:r>
      <w:r>
        <w:t>LEADER:</w:t>
      </w:r>
    </w:p>
    <w:p w14:paraId="035A2523" w14:textId="77777777" w:rsidR="002D3E52" w:rsidRDefault="002D3E52">
      <w:pPr>
        <w:pStyle w:val="BodyText"/>
        <w:spacing w:before="11"/>
        <w:rPr>
          <w:b/>
          <w:sz w:val="24"/>
        </w:rPr>
      </w:pPr>
    </w:p>
    <w:p w14:paraId="344F54E1" w14:textId="77777777" w:rsidR="002D3E52" w:rsidRDefault="00D44691">
      <w:pPr>
        <w:pStyle w:val="BodyText"/>
        <w:ind w:left="238"/>
      </w:pPr>
      <w:r>
        <w:t>The</w:t>
      </w:r>
      <w:r w:rsidR="00A62608">
        <w:t xml:space="preserve"> individual is to have accomplish</w:t>
      </w:r>
      <w:r>
        <w:t>ed some or all of the following award criteria:</w:t>
      </w:r>
    </w:p>
    <w:p w14:paraId="6278192C" w14:textId="77777777" w:rsidR="002D3E52" w:rsidRDefault="00D44691">
      <w:pPr>
        <w:pStyle w:val="ListParagraph"/>
        <w:numPr>
          <w:ilvl w:val="1"/>
          <w:numId w:val="1"/>
        </w:numPr>
        <w:tabs>
          <w:tab w:val="left" w:pos="940"/>
          <w:tab w:val="left" w:pos="941"/>
        </w:tabs>
        <w:spacing w:before="58"/>
        <w:ind w:hanging="360"/>
      </w:pPr>
      <w:r>
        <w:t>Maintains</w:t>
      </w:r>
      <w:r w:rsidR="00A62608">
        <w:t xml:space="preserve"> a consistently high quality of service to faculty, staff, students and</w:t>
      </w:r>
      <w:r w:rsidR="00A62608">
        <w:rPr>
          <w:spacing w:val="-9"/>
        </w:rPr>
        <w:t xml:space="preserve"> </w:t>
      </w:r>
      <w:r w:rsidR="00A62608">
        <w:t>alumni</w:t>
      </w:r>
      <w:r>
        <w:t>;</w:t>
      </w:r>
    </w:p>
    <w:p w14:paraId="346A9A3B" w14:textId="77777777" w:rsidR="002D3E52" w:rsidRDefault="00A62608">
      <w:pPr>
        <w:pStyle w:val="ListParagraph"/>
        <w:numPr>
          <w:ilvl w:val="1"/>
          <w:numId w:val="1"/>
        </w:numPr>
        <w:tabs>
          <w:tab w:val="left" w:pos="940"/>
          <w:tab w:val="left" w:pos="941"/>
        </w:tabs>
        <w:spacing w:before="1"/>
        <w:ind w:hanging="360"/>
      </w:pPr>
      <w:r>
        <w:t>Provide</w:t>
      </w:r>
      <w:r w:rsidR="00D44691">
        <w:t>s</w:t>
      </w:r>
      <w:r>
        <w:t xml:space="preserve"> a sense of purpose, vision and mission for their co-workers and/or</w:t>
      </w:r>
      <w:r>
        <w:rPr>
          <w:spacing w:val="-14"/>
        </w:rPr>
        <w:t xml:space="preserve"> </w:t>
      </w:r>
      <w:r>
        <w:t>staff</w:t>
      </w:r>
      <w:r w:rsidR="00D44691">
        <w:t>;</w:t>
      </w:r>
    </w:p>
    <w:p w14:paraId="78AB9CD3" w14:textId="77777777" w:rsidR="002D3E52" w:rsidRDefault="00A62608">
      <w:pPr>
        <w:pStyle w:val="ListParagraph"/>
        <w:numPr>
          <w:ilvl w:val="1"/>
          <w:numId w:val="1"/>
        </w:numPr>
        <w:tabs>
          <w:tab w:val="left" w:pos="940"/>
          <w:tab w:val="left" w:pos="941"/>
        </w:tabs>
        <w:spacing w:before="2"/>
        <w:ind w:right="1530"/>
      </w:pPr>
      <w:r>
        <w:t>Contribute</w:t>
      </w:r>
      <w:r w:rsidR="00D44691">
        <w:t>s</w:t>
      </w:r>
      <w:r>
        <w:t xml:space="preserve"> to making UBC and </w:t>
      </w:r>
      <w:r w:rsidR="00D44691">
        <w:t xml:space="preserve">the </w:t>
      </w:r>
      <w:r>
        <w:t>Faculty of Education a better workplace in their</w:t>
      </w:r>
      <w:r>
        <w:rPr>
          <w:spacing w:val="-22"/>
        </w:rPr>
        <w:t xml:space="preserve"> </w:t>
      </w:r>
      <w:r>
        <w:t>own unit/department or more</w:t>
      </w:r>
      <w:r>
        <w:rPr>
          <w:spacing w:val="-1"/>
        </w:rPr>
        <w:t xml:space="preserve"> </w:t>
      </w:r>
      <w:r>
        <w:t>broadly</w:t>
      </w:r>
      <w:r w:rsidR="00D44691">
        <w:t>;</w:t>
      </w:r>
    </w:p>
    <w:p w14:paraId="6AAC5139" w14:textId="77777777" w:rsidR="002D3E52" w:rsidRDefault="00A62608">
      <w:pPr>
        <w:pStyle w:val="ListParagraph"/>
        <w:numPr>
          <w:ilvl w:val="1"/>
          <w:numId w:val="1"/>
        </w:numPr>
        <w:tabs>
          <w:tab w:val="left" w:pos="940"/>
          <w:tab w:val="left" w:pos="941"/>
        </w:tabs>
        <w:spacing w:before="9"/>
        <w:ind w:hanging="360"/>
      </w:pPr>
      <w:r>
        <w:t>Is passionate about the role and clearly understands the impact of their role in the</w:t>
      </w:r>
      <w:r>
        <w:rPr>
          <w:spacing w:val="-15"/>
        </w:rPr>
        <w:t xml:space="preserve"> </w:t>
      </w:r>
      <w:r>
        <w:t>Faculty</w:t>
      </w:r>
      <w:r w:rsidR="00D44691">
        <w:t>;</w:t>
      </w:r>
    </w:p>
    <w:p w14:paraId="6FB4DA3C" w14:textId="77777777" w:rsidR="002D3E52" w:rsidRDefault="00A62608">
      <w:pPr>
        <w:pStyle w:val="ListParagraph"/>
        <w:numPr>
          <w:ilvl w:val="1"/>
          <w:numId w:val="1"/>
        </w:numPr>
        <w:tabs>
          <w:tab w:val="left" w:pos="940"/>
          <w:tab w:val="left" w:pos="941"/>
        </w:tabs>
        <w:spacing w:before="6"/>
        <w:ind w:right="1477" w:hanging="360"/>
      </w:pPr>
      <w:r>
        <w:t>Seeks professional growth and enrich</w:t>
      </w:r>
      <w:r w:rsidR="00D44691">
        <w:t>ed</w:t>
      </w:r>
      <w:r>
        <w:t xml:space="preserve"> work experiences through the collaboration</w:t>
      </w:r>
      <w:r>
        <w:rPr>
          <w:spacing w:val="-20"/>
        </w:rPr>
        <w:t xml:space="preserve"> </w:t>
      </w:r>
      <w:r>
        <w:t xml:space="preserve">with team </w:t>
      </w:r>
      <w:r>
        <w:rPr>
          <w:spacing w:val="-3"/>
        </w:rPr>
        <w:t xml:space="preserve">members and other units </w:t>
      </w:r>
      <w:r>
        <w:t>in the</w:t>
      </w:r>
      <w:r>
        <w:rPr>
          <w:spacing w:val="-24"/>
        </w:rPr>
        <w:t xml:space="preserve"> </w:t>
      </w:r>
      <w:r>
        <w:t>Faculty</w:t>
      </w:r>
      <w:r w:rsidR="00D44691">
        <w:t>; or</w:t>
      </w:r>
    </w:p>
    <w:p w14:paraId="08252A88" w14:textId="77777777" w:rsidR="002D3E52" w:rsidRDefault="00A62608">
      <w:pPr>
        <w:pStyle w:val="ListParagraph"/>
        <w:numPr>
          <w:ilvl w:val="1"/>
          <w:numId w:val="1"/>
        </w:numPr>
        <w:tabs>
          <w:tab w:val="left" w:pos="940"/>
          <w:tab w:val="left" w:pos="941"/>
        </w:tabs>
        <w:spacing w:before="15"/>
        <w:ind w:right="1832" w:hanging="360"/>
      </w:pPr>
      <w:r>
        <w:t>Serve</w:t>
      </w:r>
      <w:r w:rsidR="00D44691">
        <w:t>s</w:t>
      </w:r>
      <w:r>
        <w:t xml:space="preserve"> as role models to others through openness to new ways of doing things</w:t>
      </w:r>
      <w:r>
        <w:rPr>
          <w:spacing w:val="-26"/>
        </w:rPr>
        <w:t xml:space="preserve"> </w:t>
      </w:r>
      <w:r>
        <w:t xml:space="preserve">and </w:t>
      </w:r>
      <w:r>
        <w:rPr>
          <w:spacing w:val="-3"/>
        </w:rPr>
        <w:t xml:space="preserve">consistently </w:t>
      </w:r>
      <w:r>
        <w:t>positive</w:t>
      </w:r>
      <w:r>
        <w:rPr>
          <w:spacing w:val="-2"/>
        </w:rPr>
        <w:t xml:space="preserve"> </w:t>
      </w:r>
      <w:r>
        <w:t>interactions</w:t>
      </w:r>
      <w:r w:rsidR="00D44691">
        <w:t>.</w:t>
      </w:r>
    </w:p>
    <w:p w14:paraId="14DD6B44" w14:textId="77777777" w:rsidR="002D3E52" w:rsidRDefault="002D3E52">
      <w:pPr>
        <w:pStyle w:val="BodyText"/>
        <w:spacing w:before="2"/>
        <w:rPr>
          <w:sz w:val="25"/>
        </w:rPr>
      </w:pPr>
    </w:p>
    <w:p w14:paraId="0D68CA9A" w14:textId="77777777" w:rsidR="002D3E52" w:rsidRDefault="00A62608">
      <w:pPr>
        <w:pStyle w:val="Heading1"/>
        <w:ind w:left="220" w:firstLine="0"/>
      </w:pPr>
      <w:r>
        <w:t>Eligibility:</w:t>
      </w:r>
    </w:p>
    <w:p w14:paraId="08312095" w14:textId="77777777" w:rsidR="00D44691" w:rsidRDefault="00D44691">
      <w:pPr>
        <w:pStyle w:val="Heading1"/>
        <w:ind w:left="220" w:firstLine="0"/>
      </w:pPr>
    </w:p>
    <w:p w14:paraId="5FBBB52A" w14:textId="77777777" w:rsidR="002D3E52" w:rsidRDefault="00A62608">
      <w:pPr>
        <w:pStyle w:val="BodyText"/>
        <w:spacing w:before="15" w:line="244" w:lineRule="auto"/>
        <w:ind w:left="211" w:right="1805"/>
      </w:pPr>
      <w:r>
        <w:t>All permanen</w:t>
      </w:r>
      <w:r w:rsidR="00D44691">
        <w:t>t full-time and part-time staff</w:t>
      </w:r>
      <w:r>
        <w:t xml:space="preserve"> with ap</w:t>
      </w:r>
      <w:r w:rsidR="00D44691">
        <w:t>pointments of two years (2) or more</w:t>
      </w:r>
      <w:r>
        <w:t xml:space="preserve"> in the Faculty of Education are eligible.</w:t>
      </w:r>
    </w:p>
    <w:p w14:paraId="3F21FF93" w14:textId="77777777" w:rsidR="002D3E52" w:rsidRDefault="002D3E52">
      <w:pPr>
        <w:pStyle w:val="BodyText"/>
        <w:spacing w:before="5"/>
        <w:rPr>
          <w:sz w:val="24"/>
        </w:rPr>
      </w:pPr>
    </w:p>
    <w:p w14:paraId="165672C9" w14:textId="77777777" w:rsidR="002D3E52" w:rsidRDefault="00A62608">
      <w:pPr>
        <w:pStyle w:val="Heading1"/>
        <w:ind w:left="215" w:firstLine="0"/>
      </w:pPr>
      <w:r>
        <w:t>Process:</w:t>
      </w:r>
    </w:p>
    <w:p w14:paraId="0D7E4E55" w14:textId="77777777" w:rsidR="002D3E52" w:rsidRDefault="002D3E52">
      <w:pPr>
        <w:pStyle w:val="BodyText"/>
        <w:spacing w:before="4"/>
        <w:rPr>
          <w:b/>
          <w:sz w:val="24"/>
        </w:rPr>
      </w:pPr>
    </w:p>
    <w:p w14:paraId="418FC707" w14:textId="77777777" w:rsidR="002D3E52" w:rsidRDefault="00A62608">
      <w:pPr>
        <w:pStyle w:val="BodyText"/>
        <w:ind w:left="211"/>
      </w:pPr>
      <w:r>
        <w:t>A complete award nomination package must include:</w:t>
      </w:r>
    </w:p>
    <w:p w14:paraId="43D34191" w14:textId="77777777" w:rsidR="002D3E52" w:rsidRDefault="002D3E52">
      <w:pPr>
        <w:pStyle w:val="BodyText"/>
        <w:spacing w:before="10"/>
      </w:pPr>
    </w:p>
    <w:p w14:paraId="1A873257" w14:textId="77777777" w:rsidR="002D3E52" w:rsidRDefault="00A62608">
      <w:pPr>
        <w:pStyle w:val="ListParagraph"/>
        <w:numPr>
          <w:ilvl w:val="1"/>
          <w:numId w:val="1"/>
        </w:numPr>
        <w:tabs>
          <w:tab w:val="left" w:pos="940"/>
          <w:tab w:val="left" w:pos="941"/>
        </w:tabs>
        <w:ind w:hanging="360"/>
      </w:pPr>
      <w:r>
        <w:t xml:space="preserve">Nomination Form </w:t>
      </w:r>
      <w:r w:rsidR="00D44691">
        <w:t>(below), s</w:t>
      </w:r>
      <w:r>
        <w:t>igned by the Unit</w:t>
      </w:r>
      <w:r>
        <w:rPr>
          <w:spacing w:val="-2"/>
        </w:rPr>
        <w:t xml:space="preserve"> </w:t>
      </w:r>
      <w:r w:rsidR="00D44691">
        <w:t>Head/Director;</w:t>
      </w:r>
    </w:p>
    <w:p w14:paraId="4FA30534" w14:textId="77777777" w:rsidR="002D3E52" w:rsidRDefault="00A62608">
      <w:pPr>
        <w:pStyle w:val="ListParagraph"/>
        <w:numPr>
          <w:ilvl w:val="1"/>
          <w:numId w:val="1"/>
        </w:numPr>
        <w:tabs>
          <w:tab w:val="left" w:pos="940"/>
          <w:tab w:val="left" w:pos="941"/>
        </w:tabs>
        <w:spacing w:before="2" w:line="265" w:lineRule="exact"/>
        <w:ind w:hanging="360"/>
      </w:pPr>
      <w:r>
        <w:t>Category for the</w:t>
      </w:r>
      <w:r>
        <w:rPr>
          <w:spacing w:val="-4"/>
        </w:rPr>
        <w:t xml:space="preserve"> </w:t>
      </w:r>
      <w:r>
        <w:t>nomination</w:t>
      </w:r>
      <w:r w:rsidR="00D44691">
        <w:t xml:space="preserve">; and </w:t>
      </w:r>
    </w:p>
    <w:p w14:paraId="3C0B6E50" w14:textId="77777777" w:rsidR="002D3E52" w:rsidRDefault="00A62608">
      <w:pPr>
        <w:pStyle w:val="ListParagraph"/>
        <w:numPr>
          <w:ilvl w:val="1"/>
          <w:numId w:val="1"/>
        </w:numPr>
        <w:tabs>
          <w:tab w:val="left" w:pos="940"/>
          <w:tab w:val="left" w:pos="941"/>
        </w:tabs>
        <w:ind w:right="2399" w:hanging="360"/>
      </w:pPr>
      <w:r>
        <w:t>Letters of Support: A minimum of two (2) and maximum of five (5)</w:t>
      </w:r>
      <w:r>
        <w:rPr>
          <w:spacing w:val="-25"/>
        </w:rPr>
        <w:t xml:space="preserve"> </w:t>
      </w:r>
      <w:r>
        <w:t>support letters from colleagues, faculty members and/or</w:t>
      </w:r>
      <w:r>
        <w:rPr>
          <w:spacing w:val="-12"/>
        </w:rPr>
        <w:t xml:space="preserve"> </w:t>
      </w:r>
      <w:r>
        <w:t>students.</w:t>
      </w:r>
    </w:p>
    <w:p w14:paraId="1D93C569" w14:textId="77777777" w:rsidR="002D3E52" w:rsidRDefault="002D3E52">
      <w:pPr>
        <w:pStyle w:val="BodyText"/>
        <w:spacing w:before="7"/>
        <w:rPr>
          <w:sz w:val="24"/>
        </w:rPr>
      </w:pPr>
    </w:p>
    <w:p w14:paraId="49091886" w14:textId="0A539491" w:rsidR="002D3E52" w:rsidRDefault="00A62608">
      <w:pPr>
        <w:ind w:left="216" w:right="623"/>
        <w:rPr>
          <w:sz w:val="24"/>
        </w:rPr>
      </w:pPr>
      <w:r>
        <w:rPr>
          <w:color w:val="FF0000"/>
          <w:sz w:val="24"/>
        </w:rPr>
        <w:t xml:space="preserve">PLEASE RETURN YOUR COMPLETED AWARD NOMINATION PACKAGE ON OR BEFORE </w:t>
      </w:r>
      <w:r w:rsidR="00D01290">
        <w:rPr>
          <w:color w:val="FF0000"/>
          <w:sz w:val="24"/>
        </w:rPr>
        <w:t xml:space="preserve">APRIL </w:t>
      </w:r>
      <w:r w:rsidR="00D55CFF">
        <w:rPr>
          <w:color w:val="FF0000"/>
          <w:sz w:val="24"/>
        </w:rPr>
        <w:t>23</w:t>
      </w:r>
      <w:r w:rsidR="00D01290">
        <w:rPr>
          <w:color w:val="FF0000"/>
          <w:sz w:val="24"/>
        </w:rPr>
        <w:t>, 2020</w:t>
      </w:r>
      <w:r>
        <w:rPr>
          <w:color w:val="FF0000"/>
          <w:sz w:val="24"/>
        </w:rPr>
        <w:t xml:space="preserve"> TO:</w:t>
      </w:r>
    </w:p>
    <w:p w14:paraId="7CFE9C2D" w14:textId="77777777" w:rsidR="002D3E52" w:rsidRDefault="002D3E52">
      <w:pPr>
        <w:pStyle w:val="BodyText"/>
        <w:spacing w:before="8"/>
        <w:rPr>
          <w:sz w:val="24"/>
        </w:rPr>
      </w:pPr>
    </w:p>
    <w:p w14:paraId="4EBA5FD6" w14:textId="77777777" w:rsidR="002D3E52" w:rsidRDefault="00A62608">
      <w:pPr>
        <w:pStyle w:val="Heading2"/>
        <w:ind w:left="966"/>
      </w:pPr>
      <w:r>
        <w:t>Faustina Cheung, Administrative Assistant, Dean's Office</w:t>
      </w:r>
    </w:p>
    <w:p w14:paraId="5EFB6763" w14:textId="77777777" w:rsidR="002D3E52" w:rsidRDefault="00A62608">
      <w:pPr>
        <w:spacing w:before="3"/>
        <w:ind w:left="964"/>
        <w:rPr>
          <w:b/>
        </w:rPr>
      </w:pPr>
      <w:r>
        <w:rPr>
          <w:b/>
        </w:rPr>
        <w:t>Room 2616, Neville Scarfe Building</w:t>
      </w:r>
    </w:p>
    <w:p w14:paraId="6DBA2837" w14:textId="54344824" w:rsidR="002D3E52" w:rsidRDefault="004E2F35">
      <w:pPr>
        <w:spacing w:before="4"/>
        <w:ind w:left="942"/>
        <w:rPr>
          <w:b/>
        </w:rPr>
      </w:pPr>
      <w:hyperlink r:id="rId10">
        <w:r w:rsidR="00A62608">
          <w:rPr>
            <w:b/>
            <w:color w:val="0066FF"/>
          </w:rPr>
          <w:t xml:space="preserve">faustina.cheung@ubc.ca </w:t>
        </w:r>
      </w:hyperlink>
      <w:r w:rsidR="00A62608">
        <w:rPr>
          <w:b/>
        </w:rPr>
        <w:t>(</w:t>
      </w:r>
      <w:r w:rsidR="00D55CFF">
        <w:rPr>
          <w:b/>
        </w:rPr>
        <w:t>only e</w:t>
      </w:r>
      <w:r w:rsidR="00A62608">
        <w:rPr>
          <w:b/>
        </w:rPr>
        <w:t xml:space="preserve">lectronic nomination packages are </w:t>
      </w:r>
      <w:r w:rsidR="00D55CFF">
        <w:rPr>
          <w:b/>
        </w:rPr>
        <w:t>accepted</w:t>
      </w:r>
      <w:r w:rsidR="00A62608">
        <w:rPr>
          <w:b/>
        </w:rPr>
        <w:t>)</w:t>
      </w:r>
    </w:p>
    <w:p w14:paraId="19A5AB5C" w14:textId="77777777" w:rsidR="002D3E52" w:rsidRDefault="002D3E52">
      <w:pPr>
        <w:pStyle w:val="BodyText"/>
        <w:spacing w:before="2"/>
        <w:rPr>
          <w:b/>
          <w:sz w:val="24"/>
        </w:rPr>
      </w:pPr>
    </w:p>
    <w:p w14:paraId="03ABB920" w14:textId="2C1D33AF" w:rsidR="002D3E52" w:rsidRDefault="00A62608">
      <w:pPr>
        <w:pStyle w:val="BodyText"/>
        <w:spacing w:line="244" w:lineRule="auto"/>
        <w:ind w:left="220" w:right="1247"/>
      </w:pPr>
      <w:r>
        <w:t>All nomination packages will be acknowledged. All information submitted will be kept strictly confidential. The winner will be announced and acknowledged at the T</w:t>
      </w:r>
      <w:r w:rsidR="00D01290">
        <w:t xml:space="preserve">ea with the Dean event on May </w:t>
      </w:r>
      <w:r w:rsidR="00D55CFF">
        <w:t>26</w:t>
      </w:r>
      <w:r w:rsidR="00D01290">
        <w:t>, 2020</w:t>
      </w:r>
      <w:r>
        <w:t>.</w:t>
      </w:r>
    </w:p>
    <w:p w14:paraId="6DE9A5C9" w14:textId="77777777" w:rsidR="002D3E52" w:rsidRDefault="002D3E52">
      <w:pPr>
        <w:pStyle w:val="BodyText"/>
        <w:spacing w:before="1"/>
      </w:pPr>
    </w:p>
    <w:p w14:paraId="378A13D2" w14:textId="77777777" w:rsidR="002D3E52" w:rsidRDefault="00A62608">
      <w:pPr>
        <w:pStyle w:val="BodyText"/>
        <w:spacing w:before="1"/>
        <w:ind w:left="220"/>
      </w:pPr>
      <w:r>
        <w:t>Selection Committee</w:t>
      </w:r>
      <w:bookmarkStart w:id="0" w:name="_GoBack"/>
      <w:bookmarkEnd w:id="0"/>
    </w:p>
    <w:p w14:paraId="4727263F" w14:textId="77777777" w:rsidR="002D3E52" w:rsidRDefault="00A62608">
      <w:pPr>
        <w:pStyle w:val="BodyText"/>
        <w:spacing w:before="3" w:line="244" w:lineRule="auto"/>
        <w:ind w:left="220" w:right="623"/>
      </w:pPr>
      <w:r>
        <w:t xml:space="preserve">The </w:t>
      </w:r>
      <w:r w:rsidR="00D44691">
        <w:t xml:space="preserve">Selection </w:t>
      </w:r>
      <w:r>
        <w:t>Committee for the Dean’s Award for Staff Excellence is made up of the Dean, Assistant Dean, Finance and the previous year’s award winner. This Committee will administer, receive, evaluate and recommend the winner.</w:t>
      </w:r>
    </w:p>
    <w:p w14:paraId="43F31940" w14:textId="77777777" w:rsidR="002D3E52" w:rsidRDefault="002D3E52">
      <w:pPr>
        <w:spacing w:line="244" w:lineRule="auto"/>
        <w:sectPr w:rsidR="002D3E52">
          <w:pgSz w:w="12240" w:h="15840"/>
          <w:pgMar w:top="2920" w:right="860" w:bottom="280" w:left="1340" w:header="790" w:footer="0" w:gutter="0"/>
          <w:cols w:space="720"/>
        </w:sectPr>
      </w:pPr>
    </w:p>
    <w:p w14:paraId="601C8856" w14:textId="77777777" w:rsidR="002D3E52" w:rsidRDefault="002D3E52">
      <w:pPr>
        <w:pStyle w:val="BodyText"/>
        <w:spacing w:before="1"/>
        <w:rPr>
          <w:sz w:val="26"/>
        </w:rPr>
      </w:pPr>
    </w:p>
    <w:p w14:paraId="41A72E26" w14:textId="77777777" w:rsidR="002D3E52" w:rsidRDefault="00A62608">
      <w:pPr>
        <w:pStyle w:val="BodyText"/>
        <w:ind w:left="220"/>
        <w:rPr>
          <w:sz w:val="20"/>
        </w:rPr>
      </w:pPr>
      <w:r>
        <w:rPr>
          <w:noProof/>
          <w:sz w:val="20"/>
          <w:lang w:bidi="ar-SA"/>
        </w:rPr>
        <w:drawing>
          <wp:inline distT="0" distB="0" distL="0" distR="0" wp14:anchorId="7CEC839A" wp14:editId="18819B31">
            <wp:extent cx="4247895" cy="27432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247895" cy="274320"/>
                    </a:xfrm>
                    <a:prstGeom prst="rect">
                      <a:avLst/>
                    </a:prstGeom>
                  </pic:spPr>
                </pic:pic>
              </a:graphicData>
            </a:graphic>
          </wp:inline>
        </w:drawing>
      </w:r>
    </w:p>
    <w:p w14:paraId="45A238A7" w14:textId="77777777" w:rsidR="002D3E52" w:rsidRDefault="002D3E52">
      <w:pPr>
        <w:pStyle w:val="BodyText"/>
        <w:spacing w:before="8" w:after="1"/>
        <w:rPr>
          <w:sz w:val="23"/>
        </w:rPr>
      </w:pPr>
    </w:p>
    <w:tbl>
      <w:tblPr>
        <w:tblW w:w="0" w:type="auto"/>
        <w:tblInd w:w="135" w:type="dxa"/>
        <w:tblLayout w:type="fixed"/>
        <w:tblCellMar>
          <w:left w:w="0" w:type="dxa"/>
          <w:right w:w="0" w:type="dxa"/>
        </w:tblCellMar>
        <w:tblLook w:val="01E0" w:firstRow="1" w:lastRow="1" w:firstColumn="1" w:lastColumn="1" w:noHBand="0" w:noVBand="0"/>
      </w:tblPr>
      <w:tblGrid>
        <w:gridCol w:w="4303"/>
        <w:gridCol w:w="5495"/>
      </w:tblGrid>
      <w:tr w:rsidR="002D3E52" w14:paraId="25F334FF" w14:textId="77777777">
        <w:trPr>
          <w:trHeight w:val="932"/>
        </w:trPr>
        <w:tc>
          <w:tcPr>
            <w:tcW w:w="4303" w:type="dxa"/>
          </w:tcPr>
          <w:p w14:paraId="7B643821" w14:textId="77777777" w:rsidR="002D3E52" w:rsidRDefault="00A62608">
            <w:pPr>
              <w:pStyle w:val="TableParagraph"/>
              <w:ind w:left="320"/>
              <w:rPr>
                <w:sz w:val="20"/>
              </w:rPr>
            </w:pPr>
            <w:r>
              <w:rPr>
                <w:noProof/>
                <w:sz w:val="20"/>
                <w:lang w:bidi="ar-SA"/>
              </w:rPr>
              <w:drawing>
                <wp:inline distT="0" distB="0" distL="0" distR="0" wp14:anchorId="3F2B5E2C" wp14:editId="7DC8A0BD">
                  <wp:extent cx="2392426" cy="21335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392426" cy="213359"/>
                          </a:xfrm>
                          <a:prstGeom prst="rect">
                            <a:avLst/>
                          </a:prstGeom>
                        </pic:spPr>
                      </pic:pic>
                    </a:graphicData>
                  </a:graphic>
                </wp:inline>
              </w:drawing>
            </w:r>
          </w:p>
        </w:tc>
        <w:tc>
          <w:tcPr>
            <w:tcW w:w="5495" w:type="dxa"/>
          </w:tcPr>
          <w:p w14:paraId="4ECA458B" w14:textId="77777777" w:rsidR="002D3E52" w:rsidRDefault="00A62608">
            <w:pPr>
              <w:pStyle w:val="TableParagraph"/>
              <w:spacing w:line="348" w:lineRule="exact"/>
              <w:ind w:left="475"/>
              <w:rPr>
                <w:sz w:val="28"/>
              </w:rPr>
            </w:pPr>
            <w:r>
              <w:rPr>
                <w:rFonts w:ascii="Symbol" w:hAnsi="Symbol"/>
                <w:color w:val="00AFEF"/>
                <w:w w:val="95"/>
                <w:sz w:val="28"/>
              </w:rPr>
              <w:t></w:t>
            </w:r>
            <w:r>
              <w:rPr>
                <w:color w:val="00AFEF"/>
                <w:w w:val="95"/>
                <w:sz w:val="28"/>
              </w:rPr>
              <w:t xml:space="preserve"> </w:t>
            </w:r>
            <w:r>
              <w:rPr>
                <w:noProof/>
                <w:color w:val="00AFEF"/>
                <w:spacing w:val="-18"/>
                <w:position w:val="-6"/>
                <w:sz w:val="28"/>
                <w:lang w:bidi="ar-SA"/>
              </w:rPr>
              <w:drawing>
                <wp:inline distT="0" distB="0" distL="0" distR="0" wp14:anchorId="14CB5BF0" wp14:editId="5892C19B">
                  <wp:extent cx="1596516" cy="21335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596516" cy="213359"/>
                          </a:xfrm>
                          <a:prstGeom prst="rect">
                            <a:avLst/>
                          </a:prstGeom>
                        </pic:spPr>
                      </pic:pic>
                    </a:graphicData>
                  </a:graphic>
                </wp:inline>
              </w:drawing>
            </w:r>
          </w:p>
          <w:p w14:paraId="40DAD391" w14:textId="77777777" w:rsidR="002D3E52" w:rsidRDefault="00A62608">
            <w:pPr>
              <w:pStyle w:val="TableParagraph"/>
              <w:spacing w:before="11"/>
              <w:ind w:left="475"/>
              <w:rPr>
                <w:sz w:val="28"/>
              </w:rPr>
            </w:pPr>
            <w:r>
              <w:rPr>
                <w:rFonts w:ascii="Symbol" w:hAnsi="Symbol"/>
                <w:color w:val="00AFEF"/>
                <w:w w:val="95"/>
                <w:sz w:val="28"/>
              </w:rPr>
              <w:t></w:t>
            </w:r>
            <w:r>
              <w:rPr>
                <w:color w:val="00AFEF"/>
                <w:w w:val="95"/>
                <w:sz w:val="28"/>
              </w:rPr>
              <w:t xml:space="preserve"> </w:t>
            </w:r>
            <w:r>
              <w:rPr>
                <w:noProof/>
                <w:color w:val="00AFEF"/>
                <w:spacing w:val="-18"/>
                <w:position w:val="-6"/>
                <w:sz w:val="28"/>
                <w:lang w:bidi="ar-SA"/>
              </w:rPr>
              <w:drawing>
                <wp:inline distT="0" distB="0" distL="0" distR="0" wp14:anchorId="111A32B9" wp14:editId="3518ADC3">
                  <wp:extent cx="1307846" cy="21335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1307846" cy="213359"/>
                          </a:xfrm>
                          <a:prstGeom prst="rect">
                            <a:avLst/>
                          </a:prstGeom>
                        </pic:spPr>
                      </pic:pic>
                    </a:graphicData>
                  </a:graphic>
                </wp:inline>
              </w:drawing>
            </w:r>
          </w:p>
        </w:tc>
      </w:tr>
      <w:tr w:rsidR="002D3E52" w14:paraId="4AB6901A" w14:textId="77777777">
        <w:trPr>
          <w:trHeight w:val="639"/>
        </w:trPr>
        <w:tc>
          <w:tcPr>
            <w:tcW w:w="4303" w:type="dxa"/>
          </w:tcPr>
          <w:p w14:paraId="7E44F3DF" w14:textId="77777777" w:rsidR="002D3E52" w:rsidRDefault="002D3E52">
            <w:pPr>
              <w:pStyle w:val="TableParagraph"/>
              <w:rPr>
                <w:sz w:val="16"/>
              </w:rPr>
            </w:pPr>
          </w:p>
        </w:tc>
        <w:tc>
          <w:tcPr>
            <w:tcW w:w="5495" w:type="dxa"/>
            <w:tcBorders>
              <w:bottom w:val="single" w:sz="4" w:space="0" w:color="000000"/>
            </w:tcBorders>
          </w:tcPr>
          <w:p w14:paraId="364CBF07" w14:textId="77777777" w:rsidR="002D3E52" w:rsidRDefault="002D3E52">
            <w:pPr>
              <w:pStyle w:val="TableParagraph"/>
              <w:spacing w:before="5" w:after="1"/>
              <w:rPr>
                <w:sz w:val="19"/>
              </w:rPr>
            </w:pPr>
          </w:p>
          <w:p w14:paraId="394943B0" w14:textId="77777777" w:rsidR="002D3E52" w:rsidRDefault="00A62608">
            <w:pPr>
              <w:pStyle w:val="TableParagraph"/>
              <w:ind w:left="115"/>
              <w:rPr>
                <w:sz w:val="20"/>
              </w:rPr>
            </w:pPr>
            <w:r>
              <w:rPr>
                <w:noProof/>
                <w:sz w:val="20"/>
                <w:lang w:bidi="ar-SA"/>
              </w:rPr>
              <w:drawing>
                <wp:inline distT="0" distB="0" distL="0" distR="0" wp14:anchorId="0ECEE16B" wp14:editId="31AA759A">
                  <wp:extent cx="604520" cy="21336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604520" cy="213360"/>
                          </a:xfrm>
                          <a:prstGeom prst="rect">
                            <a:avLst/>
                          </a:prstGeom>
                        </pic:spPr>
                      </pic:pic>
                    </a:graphicData>
                  </a:graphic>
                </wp:inline>
              </w:drawing>
            </w:r>
          </w:p>
        </w:tc>
      </w:tr>
      <w:tr w:rsidR="002D3E52" w14:paraId="44F6DA1B" w14:textId="77777777">
        <w:trPr>
          <w:trHeight w:val="990"/>
        </w:trPr>
        <w:tc>
          <w:tcPr>
            <w:tcW w:w="4303" w:type="dxa"/>
          </w:tcPr>
          <w:p w14:paraId="58C31521" w14:textId="77777777" w:rsidR="002D3E52" w:rsidRDefault="002D3E52">
            <w:pPr>
              <w:pStyle w:val="TableParagraph"/>
              <w:rPr>
                <w:sz w:val="20"/>
              </w:rPr>
            </w:pPr>
          </w:p>
          <w:p w14:paraId="4F0E6B1A" w14:textId="77777777" w:rsidR="002D3E52" w:rsidRDefault="002D3E52">
            <w:pPr>
              <w:pStyle w:val="TableParagraph"/>
              <w:rPr>
                <w:sz w:val="20"/>
              </w:rPr>
            </w:pPr>
          </w:p>
          <w:p w14:paraId="772FB5A9" w14:textId="77777777" w:rsidR="002D3E52" w:rsidRDefault="002D3E52">
            <w:pPr>
              <w:pStyle w:val="TableParagraph"/>
              <w:rPr>
                <w:sz w:val="12"/>
              </w:rPr>
            </w:pPr>
          </w:p>
          <w:p w14:paraId="7C58FFD7" w14:textId="77777777" w:rsidR="002D3E52" w:rsidRDefault="00A62608">
            <w:pPr>
              <w:pStyle w:val="TableParagraph"/>
              <w:ind w:left="200"/>
              <w:rPr>
                <w:sz w:val="20"/>
              </w:rPr>
            </w:pPr>
            <w:r>
              <w:rPr>
                <w:noProof/>
                <w:sz w:val="20"/>
                <w:lang w:bidi="ar-SA"/>
              </w:rPr>
              <w:drawing>
                <wp:inline distT="0" distB="0" distL="0" distR="0" wp14:anchorId="736E6378" wp14:editId="6CEADA38">
                  <wp:extent cx="1501775" cy="18287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501775" cy="182879"/>
                          </a:xfrm>
                          <a:prstGeom prst="rect">
                            <a:avLst/>
                          </a:prstGeom>
                        </pic:spPr>
                      </pic:pic>
                    </a:graphicData>
                  </a:graphic>
                </wp:inline>
              </w:drawing>
            </w:r>
          </w:p>
        </w:tc>
        <w:tc>
          <w:tcPr>
            <w:tcW w:w="5495" w:type="dxa"/>
            <w:tcBorders>
              <w:top w:val="single" w:sz="4" w:space="0" w:color="000000"/>
              <w:bottom w:val="single" w:sz="4" w:space="0" w:color="000000"/>
            </w:tcBorders>
          </w:tcPr>
          <w:p w14:paraId="7D5BC739" w14:textId="77777777" w:rsidR="002D3E52" w:rsidRDefault="002D3E52">
            <w:pPr>
              <w:pStyle w:val="TableParagraph"/>
              <w:rPr>
                <w:sz w:val="16"/>
              </w:rPr>
            </w:pPr>
          </w:p>
        </w:tc>
      </w:tr>
      <w:tr w:rsidR="002D3E52" w14:paraId="3E051DDD" w14:textId="77777777">
        <w:trPr>
          <w:trHeight w:val="517"/>
        </w:trPr>
        <w:tc>
          <w:tcPr>
            <w:tcW w:w="4303" w:type="dxa"/>
          </w:tcPr>
          <w:p w14:paraId="4D1A1626" w14:textId="77777777" w:rsidR="002D3E52" w:rsidRDefault="002D3E52">
            <w:pPr>
              <w:pStyle w:val="TableParagraph"/>
              <w:rPr>
                <w:sz w:val="10"/>
              </w:rPr>
            </w:pPr>
          </w:p>
          <w:p w14:paraId="7CD08F8F" w14:textId="77777777" w:rsidR="002D3E52" w:rsidRDefault="00A62608">
            <w:pPr>
              <w:pStyle w:val="TableParagraph"/>
              <w:ind w:left="200"/>
              <w:rPr>
                <w:sz w:val="20"/>
              </w:rPr>
            </w:pPr>
            <w:r>
              <w:rPr>
                <w:noProof/>
                <w:sz w:val="20"/>
                <w:lang w:bidi="ar-SA"/>
              </w:rPr>
              <w:drawing>
                <wp:inline distT="0" distB="0" distL="0" distR="0" wp14:anchorId="08C27847" wp14:editId="278CFEDB">
                  <wp:extent cx="785710" cy="18287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785710" cy="182879"/>
                          </a:xfrm>
                          <a:prstGeom prst="rect">
                            <a:avLst/>
                          </a:prstGeom>
                        </pic:spPr>
                      </pic:pic>
                    </a:graphicData>
                  </a:graphic>
                </wp:inline>
              </w:drawing>
            </w:r>
          </w:p>
        </w:tc>
        <w:tc>
          <w:tcPr>
            <w:tcW w:w="5495" w:type="dxa"/>
            <w:tcBorders>
              <w:top w:val="single" w:sz="4" w:space="0" w:color="000000"/>
              <w:bottom w:val="single" w:sz="4" w:space="0" w:color="000000"/>
            </w:tcBorders>
          </w:tcPr>
          <w:p w14:paraId="68206665" w14:textId="77777777" w:rsidR="002D3E52" w:rsidRDefault="002D3E52">
            <w:pPr>
              <w:pStyle w:val="TableParagraph"/>
              <w:rPr>
                <w:sz w:val="16"/>
              </w:rPr>
            </w:pPr>
          </w:p>
        </w:tc>
      </w:tr>
      <w:tr w:rsidR="002D3E52" w14:paraId="4CC7ACEE" w14:textId="77777777">
        <w:trPr>
          <w:trHeight w:val="517"/>
        </w:trPr>
        <w:tc>
          <w:tcPr>
            <w:tcW w:w="4303" w:type="dxa"/>
          </w:tcPr>
          <w:p w14:paraId="655773B6" w14:textId="77777777" w:rsidR="002D3E52" w:rsidRDefault="002D3E52">
            <w:pPr>
              <w:pStyle w:val="TableParagraph"/>
              <w:rPr>
                <w:sz w:val="10"/>
              </w:rPr>
            </w:pPr>
          </w:p>
          <w:p w14:paraId="66FEF172" w14:textId="77777777" w:rsidR="002D3E52" w:rsidRDefault="00A62608">
            <w:pPr>
              <w:pStyle w:val="TableParagraph"/>
              <w:ind w:left="200"/>
              <w:rPr>
                <w:sz w:val="20"/>
              </w:rPr>
            </w:pPr>
            <w:r>
              <w:rPr>
                <w:noProof/>
                <w:sz w:val="20"/>
                <w:lang w:bidi="ar-SA"/>
              </w:rPr>
              <w:drawing>
                <wp:inline distT="0" distB="0" distL="0" distR="0" wp14:anchorId="6719E0D6" wp14:editId="66D3644E">
                  <wp:extent cx="1582420" cy="182879"/>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582420" cy="182879"/>
                          </a:xfrm>
                          <a:prstGeom prst="rect">
                            <a:avLst/>
                          </a:prstGeom>
                        </pic:spPr>
                      </pic:pic>
                    </a:graphicData>
                  </a:graphic>
                </wp:inline>
              </w:drawing>
            </w:r>
          </w:p>
        </w:tc>
        <w:tc>
          <w:tcPr>
            <w:tcW w:w="5495" w:type="dxa"/>
            <w:tcBorders>
              <w:top w:val="single" w:sz="4" w:space="0" w:color="000000"/>
              <w:bottom w:val="single" w:sz="4" w:space="0" w:color="000000"/>
            </w:tcBorders>
          </w:tcPr>
          <w:p w14:paraId="5D818492" w14:textId="77777777" w:rsidR="002D3E52" w:rsidRDefault="002D3E52">
            <w:pPr>
              <w:pStyle w:val="TableParagraph"/>
              <w:rPr>
                <w:sz w:val="16"/>
              </w:rPr>
            </w:pPr>
          </w:p>
        </w:tc>
      </w:tr>
      <w:tr w:rsidR="002D3E52" w14:paraId="5F00BBCB" w14:textId="77777777">
        <w:trPr>
          <w:trHeight w:val="517"/>
        </w:trPr>
        <w:tc>
          <w:tcPr>
            <w:tcW w:w="4303" w:type="dxa"/>
          </w:tcPr>
          <w:p w14:paraId="234202C6" w14:textId="77777777" w:rsidR="002D3E52" w:rsidRDefault="002D3E52">
            <w:pPr>
              <w:pStyle w:val="TableParagraph"/>
              <w:rPr>
                <w:sz w:val="10"/>
              </w:rPr>
            </w:pPr>
          </w:p>
          <w:p w14:paraId="36713761" w14:textId="77777777" w:rsidR="002D3E52" w:rsidRDefault="00A62608">
            <w:pPr>
              <w:pStyle w:val="TableParagraph"/>
              <w:ind w:left="200"/>
              <w:rPr>
                <w:sz w:val="20"/>
              </w:rPr>
            </w:pPr>
            <w:r>
              <w:rPr>
                <w:noProof/>
                <w:sz w:val="20"/>
                <w:lang w:bidi="ar-SA"/>
              </w:rPr>
              <w:drawing>
                <wp:inline distT="0" distB="0" distL="0" distR="0" wp14:anchorId="56BBFA1F" wp14:editId="047765C9">
                  <wp:extent cx="2180082" cy="18287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2180082" cy="182879"/>
                          </a:xfrm>
                          <a:prstGeom prst="rect">
                            <a:avLst/>
                          </a:prstGeom>
                        </pic:spPr>
                      </pic:pic>
                    </a:graphicData>
                  </a:graphic>
                </wp:inline>
              </w:drawing>
            </w:r>
          </w:p>
        </w:tc>
        <w:tc>
          <w:tcPr>
            <w:tcW w:w="5495" w:type="dxa"/>
            <w:tcBorders>
              <w:top w:val="single" w:sz="4" w:space="0" w:color="000000"/>
              <w:bottom w:val="single" w:sz="4" w:space="0" w:color="000000"/>
            </w:tcBorders>
          </w:tcPr>
          <w:p w14:paraId="306648B9" w14:textId="77777777" w:rsidR="002D3E52" w:rsidRDefault="002D3E52">
            <w:pPr>
              <w:pStyle w:val="TableParagraph"/>
              <w:rPr>
                <w:sz w:val="16"/>
              </w:rPr>
            </w:pPr>
          </w:p>
        </w:tc>
      </w:tr>
      <w:tr w:rsidR="002D3E52" w14:paraId="44F7412F" w14:textId="77777777">
        <w:trPr>
          <w:trHeight w:val="495"/>
        </w:trPr>
        <w:tc>
          <w:tcPr>
            <w:tcW w:w="4303" w:type="dxa"/>
          </w:tcPr>
          <w:p w14:paraId="3A314BBD" w14:textId="77777777" w:rsidR="002D3E52" w:rsidRDefault="002D3E52">
            <w:pPr>
              <w:pStyle w:val="TableParagraph"/>
              <w:spacing w:before="11"/>
              <w:rPr>
                <w:sz w:val="8"/>
              </w:rPr>
            </w:pPr>
          </w:p>
          <w:p w14:paraId="10336835" w14:textId="77777777" w:rsidR="002D3E52" w:rsidRDefault="00A62608">
            <w:pPr>
              <w:pStyle w:val="TableParagraph"/>
              <w:ind w:left="200"/>
              <w:rPr>
                <w:sz w:val="20"/>
              </w:rPr>
            </w:pPr>
            <w:r>
              <w:rPr>
                <w:noProof/>
                <w:sz w:val="20"/>
                <w:lang w:bidi="ar-SA"/>
              </w:rPr>
              <w:drawing>
                <wp:inline distT="0" distB="0" distL="0" distR="0" wp14:anchorId="7388806C" wp14:editId="56B3961C">
                  <wp:extent cx="1706880" cy="182879"/>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706880" cy="182879"/>
                          </a:xfrm>
                          <a:prstGeom prst="rect">
                            <a:avLst/>
                          </a:prstGeom>
                        </pic:spPr>
                      </pic:pic>
                    </a:graphicData>
                  </a:graphic>
                </wp:inline>
              </w:drawing>
            </w:r>
          </w:p>
        </w:tc>
        <w:tc>
          <w:tcPr>
            <w:tcW w:w="5495" w:type="dxa"/>
            <w:tcBorders>
              <w:top w:val="single" w:sz="4" w:space="0" w:color="000000"/>
              <w:bottom w:val="single" w:sz="4" w:space="0" w:color="000000"/>
            </w:tcBorders>
          </w:tcPr>
          <w:p w14:paraId="1F3164DD" w14:textId="77777777" w:rsidR="002D3E52" w:rsidRDefault="002D3E52">
            <w:pPr>
              <w:pStyle w:val="TableParagraph"/>
              <w:rPr>
                <w:sz w:val="16"/>
              </w:rPr>
            </w:pPr>
          </w:p>
        </w:tc>
      </w:tr>
      <w:tr w:rsidR="002D3E52" w14:paraId="309DE0D2" w14:textId="77777777">
        <w:trPr>
          <w:trHeight w:val="1035"/>
        </w:trPr>
        <w:tc>
          <w:tcPr>
            <w:tcW w:w="4303" w:type="dxa"/>
          </w:tcPr>
          <w:p w14:paraId="5C8C8C2D" w14:textId="77777777" w:rsidR="002D3E52" w:rsidRDefault="002D3E52">
            <w:pPr>
              <w:pStyle w:val="TableParagraph"/>
              <w:rPr>
                <w:sz w:val="20"/>
              </w:rPr>
            </w:pPr>
          </w:p>
          <w:p w14:paraId="16EA8DF7" w14:textId="77777777" w:rsidR="002D3E52" w:rsidRDefault="002D3E52">
            <w:pPr>
              <w:pStyle w:val="TableParagraph"/>
              <w:rPr>
                <w:sz w:val="20"/>
              </w:rPr>
            </w:pPr>
          </w:p>
          <w:p w14:paraId="3F54FA9F" w14:textId="77777777" w:rsidR="002D3E52" w:rsidRDefault="002D3E52">
            <w:pPr>
              <w:pStyle w:val="TableParagraph"/>
              <w:spacing w:before="11"/>
              <w:rPr>
                <w:sz w:val="14"/>
              </w:rPr>
            </w:pPr>
          </w:p>
          <w:p w14:paraId="3A1F80F3" w14:textId="77777777" w:rsidR="002D3E52" w:rsidRDefault="00A62608">
            <w:pPr>
              <w:pStyle w:val="TableParagraph"/>
              <w:ind w:left="200"/>
              <w:rPr>
                <w:sz w:val="20"/>
              </w:rPr>
            </w:pPr>
            <w:r>
              <w:rPr>
                <w:noProof/>
                <w:sz w:val="20"/>
                <w:lang w:bidi="ar-SA"/>
              </w:rPr>
              <w:drawing>
                <wp:inline distT="0" distB="0" distL="0" distR="0" wp14:anchorId="42929926" wp14:editId="0D0A0CA4">
                  <wp:extent cx="1741678" cy="182879"/>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1741678" cy="182879"/>
                          </a:xfrm>
                          <a:prstGeom prst="rect">
                            <a:avLst/>
                          </a:prstGeom>
                        </pic:spPr>
                      </pic:pic>
                    </a:graphicData>
                  </a:graphic>
                </wp:inline>
              </w:drawing>
            </w:r>
          </w:p>
        </w:tc>
        <w:tc>
          <w:tcPr>
            <w:tcW w:w="5495" w:type="dxa"/>
            <w:tcBorders>
              <w:top w:val="single" w:sz="4" w:space="0" w:color="000000"/>
              <w:bottom w:val="single" w:sz="4" w:space="0" w:color="000000"/>
            </w:tcBorders>
          </w:tcPr>
          <w:p w14:paraId="65A2C64A" w14:textId="77777777" w:rsidR="002D3E52" w:rsidRDefault="002D3E52">
            <w:pPr>
              <w:pStyle w:val="TableParagraph"/>
              <w:rPr>
                <w:sz w:val="16"/>
              </w:rPr>
            </w:pPr>
          </w:p>
        </w:tc>
      </w:tr>
      <w:tr w:rsidR="002D3E52" w14:paraId="1B0B2111" w14:textId="77777777">
        <w:trPr>
          <w:trHeight w:val="517"/>
        </w:trPr>
        <w:tc>
          <w:tcPr>
            <w:tcW w:w="4303" w:type="dxa"/>
          </w:tcPr>
          <w:p w14:paraId="33C6AD42" w14:textId="77777777" w:rsidR="002D3E52" w:rsidRDefault="002D3E52">
            <w:pPr>
              <w:pStyle w:val="TableParagraph"/>
              <w:rPr>
                <w:sz w:val="10"/>
              </w:rPr>
            </w:pPr>
          </w:p>
          <w:p w14:paraId="67F19610" w14:textId="77777777" w:rsidR="002D3E52" w:rsidRDefault="00A62608">
            <w:pPr>
              <w:pStyle w:val="TableParagraph"/>
              <w:ind w:left="200"/>
              <w:rPr>
                <w:sz w:val="20"/>
              </w:rPr>
            </w:pPr>
            <w:r>
              <w:rPr>
                <w:noProof/>
                <w:sz w:val="20"/>
                <w:lang w:bidi="ar-SA"/>
              </w:rPr>
              <w:drawing>
                <wp:inline distT="0" distB="0" distL="0" distR="0" wp14:anchorId="5593AE24" wp14:editId="1D8C8E9F">
                  <wp:extent cx="756094" cy="182879"/>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756094" cy="182879"/>
                          </a:xfrm>
                          <a:prstGeom prst="rect">
                            <a:avLst/>
                          </a:prstGeom>
                        </pic:spPr>
                      </pic:pic>
                    </a:graphicData>
                  </a:graphic>
                </wp:inline>
              </w:drawing>
            </w:r>
          </w:p>
        </w:tc>
        <w:tc>
          <w:tcPr>
            <w:tcW w:w="5495" w:type="dxa"/>
            <w:tcBorders>
              <w:top w:val="single" w:sz="4" w:space="0" w:color="000000"/>
              <w:bottom w:val="single" w:sz="4" w:space="0" w:color="000000"/>
            </w:tcBorders>
          </w:tcPr>
          <w:p w14:paraId="3A16E2E4" w14:textId="77777777" w:rsidR="002D3E52" w:rsidRDefault="002D3E52">
            <w:pPr>
              <w:pStyle w:val="TableParagraph"/>
              <w:rPr>
                <w:sz w:val="16"/>
              </w:rPr>
            </w:pPr>
          </w:p>
        </w:tc>
      </w:tr>
      <w:tr w:rsidR="002D3E52" w14:paraId="34BA111D" w14:textId="77777777">
        <w:trPr>
          <w:trHeight w:val="518"/>
        </w:trPr>
        <w:tc>
          <w:tcPr>
            <w:tcW w:w="4303" w:type="dxa"/>
          </w:tcPr>
          <w:p w14:paraId="150053A8" w14:textId="77777777" w:rsidR="002D3E52" w:rsidRDefault="002D3E52">
            <w:pPr>
              <w:pStyle w:val="TableParagraph"/>
              <w:rPr>
                <w:sz w:val="10"/>
              </w:rPr>
            </w:pPr>
          </w:p>
          <w:p w14:paraId="48961CA3" w14:textId="77777777" w:rsidR="002D3E52" w:rsidRDefault="00A62608">
            <w:pPr>
              <w:pStyle w:val="TableParagraph"/>
              <w:ind w:left="200"/>
              <w:rPr>
                <w:sz w:val="20"/>
              </w:rPr>
            </w:pPr>
            <w:r>
              <w:rPr>
                <w:noProof/>
                <w:sz w:val="20"/>
                <w:lang w:bidi="ar-SA"/>
              </w:rPr>
              <w:drawing>
                <wp:inline distT="0" distB="0" distL="0" distR="0" wp14:anchorId="344820AF" wp14:editId="4E1AB8E2">
                  <wp:extent cx="1582420" cy="182880"/>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8" cstate="print"/>
                          <a:stretch>
                            <a:fillRect/>
                          </a:stretch>
                        </pic:blipFill>
                        <pic:spPr>
                          <a:xfrm>
                            <a:off x="0" y="0"/>
                            <a:ext cx="1582420" cy="182880"/>
                          </a:xfrm>
                          <a:prstGeom prst="rect">
                            <a:avLst/>
                          </a:prstGeom>
                        </pic:spPr>
                      </pic:pic>
                    </a:graphicData>
                  </a:graphic>
                </wp:inline>
              </w:drawing>
            </w:r>
          </w:p>
        </w:tc>
        <w:tc>
          <w:tcPr>
            <w:tcW w:w="5495" w:type="dxa"/>
            <w:tcBorders>
              <w:top w:val="single" w:sz="4" w:space="0" w:color="000000"/>
              <w:bottom w:val="single" w:sz="4" w:space="0" w:color="000000"/>
            </w:tcBorders>
          </w:tcPr>
          <w:p w14:paraId="41D5736E" w14:textId="77777777" w:rsidR="002D3E52" w:rsidRDefault="002D3E52">
            <w:pPr>
              <w:pStyle w:val="TableParagraph"/>
              <w:rPr>
                <w:sz w:val="16"/>
              </w:rPr>
            </w:pPr>
          </w:p>
        </w:tc>
      </w:tr>
      <w:tr w:rsidR="002D3E52" w14:paraId="3BF90F80" w14:textId="77777777">
        <w:trPr>
          <w:trHeight w:val="495"/>
        </w:trPr>
        <w:tc>
          <w:tcPr>
            <w:tcW w:w="4303" w:type="dxa"/>
          </w:tcPr>
          <w:p w14:paraId="612F4A51" w14:textId="77777777" w:rsidR="002D3E52" w:rsidRDefault="002D3E52">
            <w:pPr>
              <w:pStyle w:val="TableParagraph"/>
              <w:rPr>
                <w:sz w:val="9"/>
              </w:rPr>
            </w:pPr>
          </w:p>
          <w:p w14:paraId="6E42FBE3" w14:textId="77777777" w:rsidR="002D3E52" w:rsidRDefault="00A62608">
            <w:pPr>
              <w:pStyle w:val="TableParagraph"/>
              <w:ind w:left="200"/>
              <w:rPr>
                <w:sz w:val="20"/>
              </w:rPr>
            </w:pPr>
            <w:r>
              <w:rPr>
                <w:noProof/>
                <w:sz w:val="20"/>
                <w:lang w:bidi="ar-SA"/>
              </w:rPr>
              <w:drawing>
                <wp:inline distT="0" distB="0" distL="0" distR="0" wp14:anchorId="723391BC" wp14:editId="3F6ADF1F">
                  <wp:extent cx="936015" cy="182880"/>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3" cstate="print"/>
                          <a:stretch>
                            <a:fillRect/>
                          </a:stretch>
                        </pic:blipFill>
                        <pic:spPr>
                          <a:xfrm>
                            <a:off x="0" y="0"/>
                            <a:ext cx="936015" cy="182880"/>
                          </a:xfrm>
                          <a:prstGeom prst="rect">
                            <a:avLst/>
                          </a:prstGeom>
                        </pic:spPr>
                      </pic:pic>
                    </a:graphicData>
                  </a:graphic>
                </wp:inline>
              </w:drawing>
            </w:r>
          </w:p>
        </w:tc>
        <w:tc>
          <w:tcPr>
            <w:tcW w:w="5495" w:type="dxa"/>
            <w:tcBorders>
              <w:top w:val="single" w:sz="4" w:space="0" w:color="000000"/>
              <w:bottom w:val="single" w:sz="4" w:space="0" w:color="000000"/>
            </w:tcBorders>
          </w:tcPr>
          <w:p w14:paraId="1AC613FA" w14:textId="77777777" w:rsidR="002D3E52" w:rsidRDefault="002D3E52">
            <w:pPr>
              <w:pStyle w:val="TableParagraph"/>
              <w:rPr>
                <w:sz w:val="16"/>
              </w:rPr>
            </w:pPr>
          </w:p>
        </w:tc>
      </w:tr>
      <w:tr w:rsidR="002D3E52" w14:paraId="67BD74F5" w14:textId="77777777">
        <w:trPr>
          <w:trHeight w:val="994"/>
        </w:trPr>
        <w:tc>
          <w:tcPr>
            <w:tcW w:w="4303" w:type="dxa"/>
          </w:tcPr>
          <w:p w14:paraId="5CD46562" w14:textId="77777777" w:rsidR="002D3E52" w:rsidRDefault="002D3E52">
            <w:pPr>
              <w:pStyle w:val="TableParagraph"/>
              <w:rPr>
                <w:sz w:val="20"/>
              </w:rPr>
            </w:pPr>
          </w:p>
          <w:p w14:paraId="5B42502B" w14:textId="77777777" w:rsidR="002D3E52" w:rsidRDefault="002D3E52">
            <w:pPr>
              <w:pStyle w:val="TableParagraph"/>
              <w:rPr>
                <w:sz w:val="20"/>
              </w:rPr>
            </w:pPr>
          </w:p>
          <w:p w14:paraId="1A0A6D39" w14:textId="77777777" w:rsidR="002D3E52" w:rsidRDefault="002D3E52">
            <w:pPr>
              <w:pStyle w:val="TableParagraph"/>
              <w:spacing w:before="3"/>
              <w:rPr>
                <w:sz w:val="13"/>
              </w:rPr>
            </w:pPr>
          </w:p>
          <w:p w14:paraId="1D0CD0E4" w14:textId="77777777" w:rsidR="002D3E52" w:rsidRDefault="00A62608">
            <w:pPr>
              <w:pStyle w:val="TableParagraph"/>
              <w:ind w:left="200"/>
              <w:rPr>
                <w:sz w:val="20"/>
              </w:rPr>
            </w:pPr>
            <w:r>
              <w:rPr>
                <w:noProof/>
                <w:sz w:val="20"/>
                <w:lang w:bidi="ar-SA"/>
              </w:rPr>
              <w:drawing>
                <wp:inline distT="0" distB="0" distL="0" distR="0" wp14:anchorId="01FE6BA0" wp14:editId="187397EB">
                  <wp:extent cx="2409189" cy="182880"/>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4" cstate="print"/>
                          <a:stretch>
                            <a:fillRect/>
                          </a:stretch>
                        </pic:blipFill>
                        <pic:spPr>
                          <a:xfrm>
                            <a:off x="0" y="0"/>
                            <a:ext cx="2409189" cy="182880"/>
                          </a:xfrm>
                          <a:prstGeom prst="rect">
                            <a:avLst/>
                          </a:prstGeom>
                        </pic:spPr>
                      </pic:pic>
                    </a:graphicData>
                  </a:graphic>
                </wp:inline>
              </w:drawing>
            </w:r>
          </w:p>
        </w:tc>
        <w:tc>
          <w:tcPr>
            <w:tcW w:w="5495" w:type="dxa"/>
            <w:tcBorders>
              <w:top w:val="single" w:sz="4" w:space="0" w:color="000000"/>
              <w:bottom w:val="single" w:sz="4" w:space="0" w:color="000000"/>
            </w:tcBorders>
          </w:tcPr>
          <w:p w14:paraId="0FB6829D" w14:textId="77777777" w:rsidR="002D3E52" w:rsidRDefault="002D3E52">
            <w:pPr>
              <w:pStyle w:val="TableParagraph"/>
              <w:rPr>
                <w:sz w:val="16"/>
              </w:rPr>
            </w:pPr>
          </w:p>
        </w:tc>
      </w:tr>
      <w:tr w:rsidR="002D3E52" w14:paraId="4D862EDC" w14:textId="77777777">
        <w:trPr>
          <w:trHeight w:val="496"/>
        </w:trPr>
        <w:tc>
          <w:tcPr>
            <w:tcW w:w="4303" w:type="dxa"/>
          </w:tcPr>
          <w:p w14:paraId="6A3CD67C" w14:textId="77777777" w:rsidR="002D3E52" w:rsidRDefault="002D3E52">
            <w:pPr>
              <w:pStyle w:val="TableParagraph"/>
              <w:rPr>
                <w:sz w:val="9"/>
              </w:rPr>
            </w:pPr>
          </w:p>
          <w:p w14:paraId="3AFD3A13" w14:textId="77777777" w:rsidR="002D3E52" w:rsidRDefault="00A62608">
            <w:pPr>
              <w:pStyle w:val="TableParagraph"/>
              <w:ind w:left="200"/>
              <w:rPr>
                <w:sz w:val="20"/>
              </w:rPr>
            </w:pPr>
            <w:r>
              <w:rPr>
                <w:noProof/>
                <w:sz w:val="20"/>
                <w:lang w:bidi="ar-SA"/>
              </w:rPr>
              <w:drawing>
                <wp:inline distT="0" distB="0" distL="0" distR="0" wp14:anchorId="2597CE18" wp14:editId="4BCA3048">
                  <wp:extent cx="936015" cy="182880"/>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3" cstate="print"/>
                          <a:stretch>
                            <a:fillRect/>
                          </a:stretch>
                        </pic:blipFill>
                        <pic:spPr>
                          <a:xfrm>
                            <a:off x="0" y="0"/>
                            <a:ext cx="936015" cy="182880"/>
                          </a:xfrm>
                          <a:prstGeom prst="rect">
                            <a:avLst/>
                          </a:prstGeom>
                        </pic:spPr>
                      </pic:pic>
                    </a:graphicData>
                  </a:graphic>
                </wp:inline>
              </w:drawing>
            </w:r>
          </w:p>
        </w:tc>
        <w:tc>
          <w:tcPr>
            <w:tcW w:w="5495" w:type="dxa"/>
            <w:tcBorders>
              <w:top w:val="single" w:sz="4" w:space="0" w:color="000000"/>
              <w:bottom w:val="single" w:sz="4" w:space="0" w:color="000000"/>
            </w:tcBorders>
          </w:tcPr>
          <w:p w14:paraId="1FA9BB61" w14:textId="77777777" w:rsidR="002D3E52" w:rsidRDefault="002D3E52">
            <w:pPr>
              <w:pStyle w:val="TableParagraph"/>
              <w:rPr>
                <w:sz w:val="16"/>
              </w:rPr>
            </w:pPr>
          </w:p>
        </w:tc>
      </w:tr>
    </w:tbl>
    <w:p w14:paraId="2FC097B9" w14:textId="77777777" w:rsidR="00604237" w:rsidRDefault="00604237"/>
    <w:sectPr w:rsidR="00604237">
      <w:pgSz w:w="12240" w:h="15840"/>
      <w:pgMar w:top="2920" w:right="860" w:bottom="280" w:left="1340" w:header="7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513D" w14:textId="77777777" w:rsidR="004E2F35" w:rsidRDefault="004E2F35">
      <w:r>
        <w:separator/>
      </w:r>
    </w:p>
  </w:endnote>
  <w:endnote w:type="continuationSeparator" w:id="0">
    <w:p w14:paraId="0FC80ADB" w14:textId="77777777" w:rsidR="004E2F35" w:rsidRDefault="004E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 Light">
    <w:panose1 w:val="00000000000000000000"/>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AED6" w14:textId="77777777" w:rsidR="004E2F35" w:rsidRDefault="004E2F35">
      <w:r>
        <w:separator/>
      </w:r>
    </w:p>
  </w:footnote>
  <w:footnote w:type="continuationSeparator" w:id="0">
    <w:p w14:paraId="33AA1054" w14:textId="77777777" w:rsidR="004E2F35" w:rsidRDefault="004E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E078" w14:textId="77777777" w:rsidR="002D3E52" w:rsidRDefault="00A62608">
    <w:pPr>
      <w:pStyle w:val="BodyText"/>
      <w:spacing w:line="14" w:lineRule="auto"/>
      <w:rPr>
        <w:sz w:val="20"/>
      </w:rPr>
    </w:pPr>
    <w:r>
      <w:rPr>
        <w:noProof/>
        <w:lang w:bidi="ar-SA"/>
      </w:rPr>
      <w:drawing>
        <wp:anchor distT="0" distB="0" distL="0" distR="0" simplePos="0" relativeHeight="268428335" behindDoc="1" locked="0" layoutInCell="1" allowOverlap="1" wp14:anchorId="7CBBCC84" wp14:editId="4BA1D159">
          <wp:simplePos x="0" y="0"/>
          <wp:positionH relativeFrom="page">
            <wp:posOffset>539115</wp:posOffset>
          </wp:positionH>
          <wp:positionV relativeFrom="page">
            <wp:posOffset>501650</wp:posOffset>
          </wp:positionV>
          <wp:extent cx="2596642" cy="3581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96642" cy="358140"/>
                  </a:xfrm>
                  <a:prstGeom prst="rect">
                    <a:avLst/>
                  </a:prstGeom>
                </pic:spPr>
              </pic:pic>
            </a:graphicData>
          </a:graphic>
        </wp:anchor>
      </w:drawing>
    </w:r>
    <w:r w:rsidR="004E2F35">
      <w:pict w14:anchorId="19E924AB">
        <v:shapetype id="_x0000_t202" coordsize="21600,21600" o:spt="202" path="m,l,21600r21600,l21600,xe">
          <v:stroke joinstyle="miter"/>
          <v:path gradientshapeok="t" o:connecttype="rect"/>
        </v:shapetype>
        <v:shape id="_x0000_s2051" type="#_x0000_t202" alt="" style="position:absolute;margin-left:395.05pt;margin-top:38.65pt;width:86.2pt;height:54.05pt;z-index:-7096;mso-wrap-style:square;mso-wrap-edited:f;mso-width-percent:0;mso-height-percent:0;mso-position-horizontal-relative:page;mso-position-vertical-relative:page;mso-width-percent:0;mso-height-percent:0;v-text-anchor:top" filled="f" stroked="f">
          <v:textbox inset="0,0,0,0">
            <w:txbxContent>
              <w:p w14:paraId="6741B0FC" w14:textId="77777777" w:rsidR="002D3E52" w:rsidRDefault="00A62608">
                <w:pPr>
                  <w:spacing w:line="224" w:lineRule="exact"/>
                  <w:ind w:left="20"/>
                  <w:rPr>
                    <w:rFonts w:ascii="Calibri"/>
                    <w:b/>
                    <w:sz w:val="20"/>
                  </w:rPr>
                </w:pPr>
                <w:r>
                  <w:rPr>
                    <w:rFonts w:ascii="Calibri"/>
                    <w:b/>
                    <w:color w:val="365F91"/>
                    <w:sz w:val="20"/>
                  </w:rPr>
                  <w:t>Faculty of Education</w:t>
                </w:r>
              </w:p>
              <w:p w14:paraId="5E2FB253" w14:textId="77777777" w:rsidR="002D3E52" w:rsidRDefault="00A62608">
                <w:pPr>
                  <w:spacing w:before="34"/>
                  <w:ind w:left="20" w:right="189"/>
                  <w:rPr>
                    <w:rFonts w:ascii="Calibri" w:hAnsi="Calibri"/>
                    <w:sz w:val="16"/>
                  </w:rPr>
                </w:pPr>
                <w:r>
                  <w:rPr>
                    <w:rFonts w:ascii="Calibri" w:hAnsi="Calibri"/>
                    <w:color w:val="365F91"/>
                    <w:sz w:val="18"/>
                  </w:rPr>
                  <w:t xml:space="preserve">Vancouver Campus </w:t>
                </w:r>
                <w:r>
                  <w:rPr>
                    <w:rFonts w:ascii="Calibri" w:hAnsi="Calibri"/>
                    <w:color w:val="365F91"/>
                    <w:sz w:val="16"/>
                  </w:rPr>
                  <w:t>2616 – 2125 Main Mall Vancouver, BC Canada V6T 1Z4</w:t>
                </w:r>
              </w:p>
            </w:txbxContent>
          </v:textbox>
          <w10:wrap anchorx="page" anchory="page"/>
        </v:shape>
      </w:pict>
    </w:r>
    <w:r w:rsidR="004E2F35">
      <w:pict w14:anchorId="7BBB4D7C">
        <v:shape id="_x0000_s2050" type="#_x0000_t202" alt="" style="position:absolute;margin-left:395.05pt;margin-top:102.4pt;width:67.35pt;height:19.7pt;z-index:-7072;mso-wrap-style:square;mso-wrap-edited:f;mso-width-percent:0;mso-height-percent:0;mso-position-horizontal-relative:page;mso-position-vertical-relative:page;mso-width-percent:0;mso-height-percent:0;v-text-anchor:top" filled="f" stroked="f">
          <v:textbox inset="0,0,0,0">
            <w:txbxContent>
              <w:p w14:paraId="2E0392B4" w14:textId="77777777" w:rsidR="002D3E52" w:rsidRDefault="00A62608">
                <w:pPr>
                  <w:spacing w:line="182" w:lineRule="exact"/>
                  <w:ind w:left="20"/>
                  <w:rPr>
                    <w:rFonts w:ascii="Calibri"/>
                    <w:sz w:val="16"/>
                  </w:rPr>
                </w:pPr>
                <w:r>
                  <w:rPr>
                    <w:rFonts w:ascii="Calibri"/>
                    <w:color w:val="365F91"/>
                    <w:sz w:val="16"/>
                  </w:rPr>
                  <w:t>Tel:     604 822</w:t>
                </w:r>
                <w:r>
                  <w:rPr>
                    <w:rFonts w:ascii="Calibri"/>
                    <w:color w:val="365F91"/>
                    <w:spacing w:val="-1"/>
                    <w:sz w:val="16"/>
                  </w:rPr>
                  <w:t xml:space="preserve"> </w:t>
                </w:r>
                <w:r>
                  <w:rPr>
                    <w:rFonts w:ascii="Calibri"/>
                    <w:color w:val="365F91"/>
                    <w:sz w:val="16"/>
                  </w:rPr>
                  <w:t>4145</w:t>
                </w:r>
              </w:p>
              <w:p w14:paraId="5A1FCA7F" w14:textId="77777777" w:rsidR="002D3E52" w:rsidRDefault="00A62608">
                <w:pPr>
                  <w:spacing w:line="195" w:lineRule="exact"/>
                  <w:ind w:left="20"/>
                  <w:rPr>
                    <w:rFonts w:ascii="Calibri"/>
                    <w:sz w:val="16"/>
                  </w:rPr>
                </w:pPr>
                <w:r>
                  <w:rPr>
                    <w:rFonts w:ascii="Calibri"/>
                    <w:color w:val="365F91"/>
                    <w:sz w:val="16"/>
                  </w:rPr>
                  <w:t>Fax:     604</w:t>
                </w:r>
                <w:r>
                  <w:rPr>
                    <w:rFonts w:ascii="Calibri"/>
                    <w:color w:val="365F91"/>
                    <w:spacing w:val="8"/>
                    <w:sz w:val="16"/>
                  </w:rPr>
                  <w:t xml:space="preserve"> </w:t>
                </w:r>
                <w:r>
                  <w:rPr>
                    <w:rFonts w:ascii="Calibri"/>
                    <w:color w:val="365F91"/>
                    <w:sz w:val="16"/>
                  </w:rPr>
                  <w:t>8226501</w:t>
                </w:r>
              </w:p>
            </w:txbxContent>
          </v:textbox>
          <w10:wrap anchorx="page" anchory="page"/>
        </v:shape>
      </w:pict>
    </w:r>
    <w:r w:rsidR="004E2F35">
      <w:pict w14:anchorId="04B5F486">
        <v:shape id="_x0000_s2049" type="#_x0000_t202" alt="" style="position:absolute;margin-left:395.05pt;margin-top:135.6pt;width:77.65pt;height:12.05pt;z-index:-7048;mso-wrap-style:square;mso-wrap-edited:f;mso-width-percent:0;mso-height-percent:0;mso-position-horizontal-relative:page;mso-position-vertical-relative:page;mso-width-percent:0;mso-height-percent:0;v-text-anchor:top" filled="f" stroked="f">
          <v:textbox inset="0,0,0,0">
            <w:txbxContent>
              <w:p w14:paraId="246F6689" w14:textId="77777777" w:rsidR="002D3E52" w:rsidRDefault="00A62608">
                <w:pPr>
                  <w:spacing w:line="224" w:lineRule="exact"/>
                  <w:ind w:left="20"/>
                  <w:rPr>
                    <w:rFonts w:ascii="Calibri"/>
                    <w:b/>
                    <w:sz w:val="20"/>
                  </w:rPr>
                </w:pPr>
                <w:r>
                  <w:rPr>
                    <w:rFonts w:ascii="Calibri"/>
                    <w:b/>
                    <w:color w:val="365F91"/>
                    <w:sz w:val="20"/>
                  </w:rPr>
                  <w:t>Office of the Dean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044"/>
    <w:multiLevelType w:val="hybridMultilevel"/>
    <w:tmpl w:val="B9769092"/>
    <w:lvl w:ilvl="0" w:tplc="A510ED90">
      <w:start w:val="1"/>
      <w:numFmt w:val="decimal"/>
      <w:lvlText w:val="%1)"/>
      <w:lvlJc w:val="left"/>
      <w:pPr>
        <w:ind w:left="820" w:hanging="361"/>
        <w:jc w:val="left"/>
      </w:pPr>
      <w:rPr>
        <w:rFonts w:ascii="Times New Roman" w:eastAsia="Times New Roman" w:hAnsi="Times New Roman" w:cs="Times New Roman" w:hint="default"/>
        <w:b/>
        <w:bCs/>
        <w:spacing w:val="-20"/>
        <w:w w:val="99"/>
        <w:sz w:val="24"/>
        <w:szCs w:val="24"/>
        <w:lang w:val="en-US" w:eastAsia="en-US" w:bidi="en-US"/>
      </w:rPr>
    </w:lvl>
    <w:lvl w:ilvl="1" w:tplc="65D03A48">
      <w:numFmt w:val="bullet"/>
      <w:lvlText w:val="•"/>
      <w:lvlJc w:val="left"/>
      <w:pPr>
        <w:ind w:left="1742" w:hanging="361"/>
      </w:pPr>
      <w:rPr>
        <w:rFonts w:hint="default"/>
        <w:lang w:val="en-US" w:eastAsia="en-US" w:bidi="en-US"/>
      </w:rPr>
    </w:lvl>
    <w:lvl w:ilvl="2" w:tplc="2FB8364E">
      <w:numFmt w:val="bullet"/>
      <w:lvlText w:val="•"/>
      <w:lvlJc w:val="left"/>
      <w:pPr>
        <w:ind w:left="2664" w:hanging="361"/>
      </w:pPr>
      <w:rPr>
        <w:rFonts w:hint="default"/>
        <w:lang w:val="en-US" w:eastAsia="en-US" w:bidi="en-US"/>
      </w:rPr>
    </w:lvl>
    <w:lvl w:ilvl="3" w:tplc="95D6AAC8">
      <w:numFmt w:val="bullet"/>
      <w:lvlText w:val="•"/>
      <w:lvlJc w:val="left"/>
      <w:pPr>
        <w:ind w:left="3586" w:hanging="361"/>
      </w:pPr>
      <w:rPr>
        <w:rFonts w:hint="default"/>
        <w:lang w:val="en-US" w:eastAsia="en-US" w:bidi="en-US"/>
      </w:rPr>
    </w:lvl>
    <w:lvl w:ilvl="4" w:tplc="60FC2196">
      <w:numFmt w:val="bullet"/>
      <w:lvlText w:val="•"/>
      <w:lvlJc w:val="left"/>
      <w:pPr>
        <w:ind w:left="4508" w:hanging="361"/>
      </w:pPr>
      <w:rPr>
        <w:rFonts w:hint="default"/>
        <w:lang w:val="en-US" w:eastAsia="en-US" w:bidi="en-US"/>
      </w:rPr>
    </w:lvl>
    <w:lvl w:ilvl="5" w:tplc="F63A92F6">
      <w:numFmt w:val="bullet"/>
      <w:lvlText w:val="•"/>
      <w:lvlJc w:val="left"/>
      <w:pPr>
        <w:ind w:left="5430" w:hanging="361"/>
      </w:pPr>
      <w:rPr>
        <w:rFonts w:hint="default"/>
        <w:lang w:val="en-US" w:eastAsia="en-US" w:bidi="en-US"/>
      </w:rPr>
    </w:lvl>
    <w:lvl w:ilvl="6" w:tplc="633C7C16">
      <w:numFmt w:val="bullet"/>
      <w:lvlText w:val="•"/>
      <w:lvlJc w:val="left"/>
      <w:pPr>
        <w:ind w:left="6352" w:hanging="361"/>
      </w:pPr>
      <w:rPr>
        <w:rFonts w:hint="default"/>
        <w:lang w:val="en-US" w:eastAsia="en-US" w:bidi="en-US"/>
      </w:rPr>
    </w:lvl>
    <w:lvl w:ilvl="7" w:tplc="D3004812">
      <w:numFmt w:val="bullet"/>
      <w:lvlText w:val="•"/>
      <w:lvlJc w:val="left"/>
      <w:pPr>
        <w:ind w:left="7274" w:hanging="361"/>
      </w:pPr>
      <w:rPr>
        <w:rFonts w:hint="default"/>
        <w:lang w:val="en-US" w:eastAsia="en-US" w:bidi="en-US"/>
      </w:rPr>
    </w:lvl>
    <w:lvl w:ilvl="8" w:tplc="57D06112">
      <w:numFmt w:val="bullet"/>
      <w:lvlText w:val="•"/>
      <w:lvlJc w:val="left"/>
      <w:pPr>
        <w:ind w:left="8196" w:hanging="361"/>
      </w:pPr>
      <w:rPr>
        <w:rFonts w:hint="default"/>
        <w:lang w:val="en-US" w:eastAsia="en-US" w:bidi="en-US"/>
      </w:rPr>
    </w:lvl>
  </w:abstractNum>
  <w:abstractNum w:abstractNumId="1" w15:restartNumberingAfterBreak="0">
    <w:nsid w:val="5C1612BB"/>
    <w:multiLevelType w:val="hybridMultilevel"/>
    <w:tmpl w:val="85ACA6BA"/>
    <w:lvl w:ilvl="0" w:tplc="DAF8F7A8">
      <w:start w:val="1"/>
      <w:numFmt w:val="decimal"/>
      <w:lvlText w:val="%1)"/>
      <w:lvlJc w:val="left"/>
      <w:pPr>
        <w:ind w:left="820" w:hanging="361"/>
        <w:jc w:val="left"/>
      </w:pPr>
      <w:rPr>
        <w:rFonts w:ascii="Times New Roman" w:eastAsia="Times New Roman" w:hAnsi="Times New Roman" w:cs="Times New Roman" w:hint="default"/>
        <w:b/>
        <w:bCs/>
        <w:spacing w:val="-20"/>
        <w:w w:val="99"/>
        <w:sz w:val="24"/>
        <w:szCs w:val="24"/>
        <w:lang w:val="en-US" w:eastAsia="en-US" w:bidi="en-US"/>
      </w:rPr>
    </w:lvl>
    <w:lvl w:ilvl="1" w:tplc="6B60CE3A">
      <w:numFmt w:val="bullet"/>
      <w:lvlText w:val=""/>
      <w:lvlJc w:val="left"/>
      <w:pPr>
        <w:ind w:left="940" w:hanging="362"/>
      </w:pPr>
      <w:rPr>
        <w:rFonts w:ascii="Wingdings" w:eastAsia="Wingdings" w:hAnsi="Wingdings" w:cs="Wingdings" w:hint="default"/>
        <w:w w:val="100"/>
        <w:sz w:val="24"/>
        <w:szCs w:val="24"/>
        <w:lang w:val="en-US" w:eastAsia="en-US" w:bidi="en-US"/>
      </w:rPr>
    </w:lvl>
    <w:lvl w:ilvl="2" w:tplc="0A70D19A">
      <w:numFmt w:val="bullet"/>
      <w:lvlText w:val="•"/>
      <w:lvlJc w:val="left"/>
      <w:pPr>
        <w:ind w:left="1951" w:hanging="362"/>
      </w:pPr>
      <w:rPr>
        <w:rFonts w:hint="default"/>
        <w:lang w:val="en-US" w:eastAsia="en-US" w:bidi="en-US"/>
      </w:rPr>
    </w:lvl>
    <w:lvl w:ilvl="3" w:tplc="C0D4076C">
      <w:numFmt w:val="bullet"/>
      <w:lvlText w:val="•"/>
      <w:lvlJc w:val="left"/>
      <w:pPr>
        <w:ind w:left="2962" w:hanging="362"/>
      </w:pPr>
      <w:rPr>
        <w:rFonts w:hint="default"/>
        <w:lang w:val="en-US" w:eastAsia="en-US" w:bidi="en-US"/>
      </w:rPr>
    </w:lvl>
    <w:lvl w:ilvl="4" w:tplc="0C904786">
      <w:numFmt w:val="bullet"/>
      <w:lvlText w:val="•"/>
      <w:lvlJc w:val="left"/>
      <w:pPr>
        <w:ind w:left="3973" w:hanging="362"/>
      </w:pPr>
      <w:rPr>
        <w:rFonts w:hint="default"/>
        <w:lang w:val="en-US" w:eastAsia="en-US" w:bidi="en-US"/>
      </w:rPr>
    </w:lvl>
    <w:lvl w:ilvl="5" w:tplc="4D2AA84A">
      <w:numFmt w:val="bullet"/>
      <w:lvlText w:val="•"/>
      <w:lvlJc w:val="left"/>
      <w:pPr>
        <w:ind w:left="4984" w:hanging="362"/>
      </w:pPr>
      <w:rPr>
        <w:rFonts w:hint="default"/>
        <w:lang w:val="en-US" w:eastAsia="en-US" w:bidi="en-US"/>
      </w:rPr>
    </w:lvl>
    <w:lvl w:ilvl="6" w:tplc="D18C8BFC">
      <w:numFmt w:val="bullet"/>
      <w:lvlText w:val="•"/>
      <w:lvlJc w:val="left"/>
      <w:pPr>
        <w:ind w:left="5995" w:hanging="362"/>
      </w:pPr>
      <w:rPr>
        <w:rFonts w:hint="default"/>
        <w:lang w:val="en-US" w:eastAsia="en-US" w:bidi="en-US"/>
      </w:rPr>
    </w:lvl>
    <w:lvl w:ilvl="7" w:tplc="D808692E">
      <w:numFmt w:val="bullet"/>
      <w:lvlText w:val="•"/>
      <w:lvlJc w:val="left"/>
      <w:pPr>
        <w:ind w:left="7006" w:hanging="362"/>
      </w:pPr>
      <w:rPr>
        <w:rFonts w:hint="default"/>
        <w:lang w:val="en-US" w:eastAsia="en-US" w:bidi="en-US"/>
      </w:rPr>
    </w:lvl>
    <w:lvl w:ilvl="8" w:tplc="8C5ADECE">
      <w:numFmt w:val="bullet"/>
      <w:lvlText w:val="•"/>
      <w:lvlJc w:val="left"/>
      <w:pPr>
        <w:ind w:left="8017"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D3E52"/>
    <w:rsid w:val="002D3E52"/>
    <w:rsid w:val="004B0EAA"/>
    <w:rsid w:val="004E2F35"/>
    <w:rsid w:val="00604237"/>
    <w:rsid w:val="00621A83"/>
    <w:rsid w:val="00A62608"/>
    <w:rsid w:val="00D01290"/>
    <w:rsid w:val="00D44691"/>
    <w:rsid w:val="00D5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2EC65"/>
  <w15:docId w15:val="{855FF17B-9985-458A-B8A9-5518540B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360"/>
      <w:outlineLvl w:val="0"/>
    </w:pPr>
    <w:rPr>
      <w:b/>
      <w:bCs/>
      <w:sz w:val="24"/>
      <w:szCs w:val="24"/>
    </w:rPr>
  </w:style>
  <w:style w:type="paragraph" w:styleId="Heading2">
    <w:name w:val="heading 2"/>
    <w:basedOn w:val="Normal"/>
    <w:uiPriority w:val="1"/>
    <w:qFormat/>
    <w:pPr>
      <w:ind w:left="94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mailto:faustina.cheung@ubc.ca"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539</Words>
  <Characters>3077</Characters>
  <Application>Microsoft Office Word</Application>
  <DocSecurity>0</DocSecurity>
  <Lines>25</Lines>
  <Paragraphs>7</Paragraphs>
  <ScaleCrop>false</ScaleCrop>
  <Company>The University of British Columbia</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6, 1996</dc:title>
  <dc:creator>Cheung, Faustina</dc:creator>
  <cp:lastModifiedBy>Tina Cheung</cp:lastModifiedBy>
  <cp:revision>7</cp:revision>
  <dcterms:created xsi:type="dcterms:W3CDTF">2019-05-07T20:18:00Z</dcterms:created>
  <dcterms:modified xsi:type="dcterms:W3CDTF">2020-04-17T20:04:00Z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2019-05-07T00:00:00Z</vt:filetime>
  </property>
</Properties>
</file>